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536" w:rsidRDefault="00D7095E">
      <w:pPr>
        <w:pStyle w:val="a6"/>
        <w:shd w:val="clear" w:color="auto" w:fill="FFFFFF"/>
        <w:spacing w:before="0" w:beforeAutospacing="0" w:after="0" w:afterAutospacing="0" w:line="242" w:lineRule="atLeast"/>
        <w:jc w:val="center"/>
        <w:rPr>
          <w:rFonts w:ascii="方正小标宋简体" w:eastAsia="方正小标宋简体" w:hAnsi="微软雅黑"/>
          <w:color w:val="727272"/>
          <w:sz w:val="44"/>
          <w:szCs w:val="44"/>
        </w:rPr>
      </w:pPr>
      <w:r>
        <w:rPr>
          <w:rStyle w:val="a7"/>
          <w:rFonts w:ascii="方正小标宋简体" w:eastAsia="方正小标宋简体" w:hAnsi="仿宋" w:hint="eastAsia"/>
          <w:color w:val="000000"/>
          <w:sz w:val="44"/>
          <w:szCs w:val="44"/>
        </w:rPr>
        <w:t>汉源县人员医院</w:t>
      </w:r>
      <w:r>
        <w:rPr>
          <w:rStyle w:val="a7"/>
          <w:rFonts w:ascii="方正小标宋简体" w:eastAsia="方正小标宋简体" w:hAnsi="微软雅黑" w:hint="eastAsia"/>
          <w:color w:val="000000"/>
          <w:sz w:val="44"/>
          <w:szCs w:val="44"/>
        </w:rPr>
        <w:t>2024</w:t>
      </w:r>
      <w:r>
        <w:rPr>
          <w:rStyle w:val="a7"/>
          <w:rFonts w:ascii="方正小标宋简体" w:eastAsia="方正小标宋简体" w:hAnsi="仿宋" w:hint="eastAsia"/>
          <w:color w:val="000000"/>
          <w:sz w:val="44"/>
          <w:szCs w:val="44"/>
        </w:rPr>
        <w:t>年新药遴选公告</w:t>
      </w:r>
    </w:p>
    <w:p w:rsidR="00B44536" w:rsidRDefault="00B44536">
      <w:pPr>
        <w:pStyle w:val="a6"/>
        <w:shd w:val="clear" w:color="auto" w:fill="FFFFFF"/>
        <w:spacing w:before="0" w:beforeAutospacing="0" w:after="0" w:afterAutospacing="0" w:line="242" w:lineRule="atLeast"/>
        <w:rPr>
          <w:rFonts w:ascii="微软雅黑" w:eastAsia="微软雅黑" w:hAnsi="微软雅黑"/>
          <w:color w:val="727272"/>
          <w:sz w:val="21"/>
          <w:szCs w:val="21"/>
        </w:rPr>
      </w:pP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各药品配送企业及生产企业：</w:t>
      </w:r>
    </w:p>
    <w:p w:rsidR="00B44536" w:rsidRDefault="00D7095E">
      <w:pPr>
        <w:adjustRightInd/>
        <w:snapToGrid/>
        <w:spacing w:after="0" w:line="360" w:lineRule="auto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结合四川省药品集中采购相关政策以及“两票制”配送的相关要求，本着“公开、公平、公正、择优”的原则，对拟引进的30种新药进行遴选</w:t>
      </w:r>
      <w:r w:rsidR="00FF35AF">
        <w:rPr>
          <w:rFonts w:ascii="仿宋_GB2312" w:eastAsia="仿宋_GB2312" w:hAnsi="宋体" w:cs="宋体" w:hint="eastAsia"/>
          <w:sz w:val="32"/>
          <w:szCs w:val="32"/>
        </w:rPr>
        <w:t>药品</w:t>
      </w:r>
      <w:r>
        <w:rPr>
          <w:rFonts w:ascii="仿宋_GB2312" w:eastAsia="仿宋_GB2312" w:hAnsi="宋体" w:cs="宋体" w:hint="eastAsia"/>
          <w:sz w:val="32"/>
          <w:szCs w:val="32"/>
        </w:rPr>
        <w:t>配送企业，诚邀经营范围齐全、配送供应能力强、信用无不良记录的各药品配送企业参与遴选。现就有关事宜公告如下: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一、药品药品配送企业应具备的资格条件</w:t>
      </w:r>
      <w:bookmarkStart w:id="0" w:name="_GoBack"/>
      <w:bookmarkEnd w:id="0"/>
      <w:r>
        <w:rPr>
          <w:rFonts w:ascii="仿宋_GB2312" w:eastAsia="仿宋_GB2312" w:hAnsi="仿宋" w:hint="eastAsia"/>
          <w:color w:val="000000"/>
          <w:sz w:val="32"/>
          <w:szCs w:val="32"/>
        </w:rPr>
        <w:t>：</w:t>
      </w:r>
    </w:p>
    <w:p w:rsidR="00B44536" w:rsidRDefault="00D7095E">
      <w:pPr>
        <w:adjustRightInd/>
        <w:snapToGrid/>
        <w:spacing w:after="0" w:line="360" w:lineRule="auto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1.</w:t>
      </w:r>
      <w:r>
        <w:rPr>
          <w:rFonts w:ascii="仿宋_GB2312" w:eastAsia="仿宋_GB2312" w:hAnsi="宋体" w:cs="宋体"/>
          <w:sz w:val="32"/>
          <w:szCs w:val="32"/>
        </w:rPr>
        <w:t xml:space="preserve"> 参与遴选的企业依法取得有《企业法人营业执照》《药品经营许可证》等合法资质证照</w:t>
      </w:r>
      <w:r>
        <w:rPr>
          <w:rFonts w:ascii="仿宋_GB2312" w:eastAsia="仿宋_GB2312" w:hAnsi="宋体" w:cs="宋体" w:hint="eastAsia"/>
          <w:sz w:val="32"/>
          <w:szCs w:val="32"/>
        </w:rPr>
        <w:t>；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2.具有良好的商业信誉和健全的财务会计制度；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3.具有履行合同所必须的设备和专业技术能力；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4.具有依法缴纳税收和社会保障资金的良好记录；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5.参加本次比选活动前三年内，在经营活动中没有重大违法记录；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二、此次新药资料申报范围如下（以下原则须同时满足）：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1.属于四川省“</w:t>
      </w:r>
      <w:r>
        <w:rPr>
          <w:rFonts w:ascii="仿宋_GB2312" w:eastAsia="仿宋_GB2312" w:hAnsi="仿宋"/>
          <w:color w:val="000000"/>
          <w:sz w:val="32"/>
          <w:szCs w:val="32"/>
        </w:rPr>
        <w:t>药品和医用耗材招采管理系统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”平台挂网药品；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2.属于《2024年汉源县人民医院引进新药品种目录》（附件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）包含品种。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三、此次新药资料申报原则如下：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1.药品配送企业需取得生产厂家授权委托书，并在四川省“</w:t>
      </w:r>
      <w:r>
        <w:rPr>
          <w:rFonts w:ascii="仿宋_GB2312" w:eastAsia="仿宋_GB2312" w:hAnsi="仿宋"/>
          <w:color w:val="000000"/>
          <w:sz w:val="32"/>
          <w:szCs w:val="32"/>
        </w:rPr>
        <w:t>药品和医用耗材招采管理系统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”中已确认配送关系；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2.为保证药品申报工作有序开展，各药品配送企业只能委托一人负责该公司所有品种申报，若同一公司出现多人申报，经核查无误后，该公司所有申报视为无效申报；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3.若同一生产厂家同一品种出现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家或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家以上药品配送企业提交生产企业授权委托书的，该品种该厂家申报视为无效资料；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4.除临床治疗必需，</w:t>
      </w:r>
      <w:r>
        <w:rPr>
          <w:rFonts w:ascii="仿宋_GB2312" w:eastAsia="仿宋_GB2312" w:hAnsi="仿宋"/>
          <w:color w:val="000000"/>
          <w:sz w:val="32"/>
          <w:szCs w:val="32"/>
        </w:rPr>
        <w:t>原则上申报企业每个品种仅限申报1种包装规格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，优先国家基本药物品种规格；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四、申报企业需准确、规范填写所有申报资料，保证所有资料信息真实有效，如出现资料缺项和</w:t>
      </w:r>
      <w:r w:rsidR="004A4EFD">
        <w:rPr>
          <w:rFonts w:ascii="仿宋_GB2312" w:eastAsia="仿宋_GB2312" w:hAnsi="仿宋" w:hint="eastAsia"/>
          <w:color w:val="000000"/>
          <w:sz w:val="32"/>
          <w:szCs w:val="32"/>
        </w:rPr>
        <w:t>虚报资料信息，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则取消遴选资格。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五、药品申报材料（见附件）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1.新药引进品种目录（附件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）；2.药品申报材料目录（附件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）；3.药品申报信息表（附件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）；4.药品申报承诺书（附件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4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）；5.药品廉洁准入承诺书（附件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5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）；6.药品质量保证承诺书（附件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6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）；7.药品生产企业品种授权委托书（附件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7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）；8.</w:t>
      </w:r>
      <w:r>
        <w:rPr>
          <w:rFonts w:ascii="微软雅黑" w:eastAsia="仿宋_GB2312" w:hAnsi="微软雅黑" w:hint="eastAsia"/>
          <w:color w:val="727272"/>
          <w:sz w:val="32"/>
          <w:szCs w:val="32"/>
        </w:rPr>
        <w:t> 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药品配送企业法人授权委托书（附件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8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）；9.“两票制”承诺书（附件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9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）；10.药品价格申报表（附件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10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六、所有资料须真实有效，按照附件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顺序排列装订成册，统一用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A4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纸备齐，按照附件要求加盖单位鲜章，用资料袋装好，资料袋封面粘贴申报资料目录（附件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）。附件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10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用牛皮纸信封密封、封口处加盖单位鲜章，并在封面注明申报药品、申报企业名称，否则一律按照“无效资料”处理。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七</w:t>
      </w:r>
      <w:r>
        <w:rPr>
          <w:rFonts w:ascii="仿宋_GB2312" w:eastAsia="仿宋_GB2312" w:hAnsi="仿宋"/>
          <w:color w:val="000000"/>
          <w:sz w:val="32"/>
          <w:szCs w:val="32"/>
        </w:rPr>
        <w:t>、资料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接收</w:t>
      </w:r>
      <w:r>
        <w:rPr>
          <w:rFonts w:ascii="仿宋_GB2312" w:eastAsia="仿宋_GB2312" w:hAnsi="仿宋"/>
          <w:color w:val="000000"/>
          <w:sz w:val="32"/>
          <w:szCs w:val="32"/>
        </w:rPr>
        <w:t>时间：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/>
          <w:color w:val="000000"/>
          <w:sz w:val="32"/>
          <w:szCs w:val="32"/>
        </w:rPr>
        <w:t>2024年11月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18</w:t>
      </w:r>
      <w:r>
        <w:rPr>
          <w:rFonts w:ascii="仿宋_GB2312" w:eastAsia="仿宋_GB2312" w:hAnsi="仿宋"/>
          <w:color w:val="000000"/>
          <w:sz w:val="32"/>
          <w:szCs w:val="32"/>
        </w:rPr>
        <w:t>日（1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"/>
          <w:color w:val="000000"/>
          <w:sz w:val="32"/>
          <w:szCs w:val="32"/>
        </w:rPr>
        <w:t>:00-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14:00</w:t>
      </w:r>
      <w:r>
        <w:rPr>
          <w:rFonts w:ascii="仿宋_GB2312" w:eastAsia="仿宋_GB2312" w:hAnsi="仿宋"/>
          <w:color w:val="000000"/>
          <w:sz w:val="32"/>
          <w:szCs w:val="32"/>
        </w:rPr>
        <w:t>），逾期不予接收。不接受邮寄送达。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八</w:t>
      </w:r>
      <w:r>
        <w:rPr>
          <w:rFonts w:ascii="仿宋_GB2312" w:eastAsia="仿宋_GB2312" w:hAnsi="仿宋"/>
          <w:color w:val="000000"/>
          <w:sz w:val="32"/>
          <w:szCs w:val="32"/>
        </w:rPr>
        <w:t>、资料接收：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汉源县</w:t>
      </w:r>
      <w:r>
        <w:rPr>
          <w:rFonts w:ascii="仿宋_GB2312" w:eastAsia="仿宋_GB2312" w:hAnsi="仿宋"/>
          <w:color w:val="000000"/>
          <w:sz w:val="32"/>
          <w:szCs w:val="32"/>
        </w:rPr>
        <w:t>人民医院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八楼大会议室</w:t>
      </w:r>
      <w:r w:rsidR="00C6439B">
        <w:rPr>
          <w:rFonts w:ascii="仿宋_GB2312" w:eastAsia="仿宋_GB2312" w:hAnsi="仿宋" w:hint="eastAsia"/>
          <w:color w:val="000000"/>
          <w:sz w:val="32"/>
          <w:szCs w:val="32"/>
        </w:rPr>
        <w:t>现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/>
          <w:color w:val="000000"/>
          <w:sz w:val="32"/>
          <w:szCs w:val="32"/>
        </w:rPr>
        <w:t>联系人：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顾老师</w:t>
      </w:r>
      <w:r>
        <w:rPr>
          <w:rFonts w:ascii="仿宋_GB2312" w:eastAsia="仿宋_GB2312" w:hAnsi="仿宋"/>
          <w:color w:val="000000"/>
          <w:sz w:val="32"/>
          <w:szCs w:val="32"/>
        </w:rPr>
        <w:t>，电话：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17399643384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九、各申报企业不得直接与相关临床科室及医生联系，违者取消该品种的申报资格。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十、所有申报资料填写不全或填写错误者，不接受更正，一律视为无效资料。有关资料恕不退还！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十一、以上内容解释权归汉源县人民医院药事管理委员会所有。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right="640" w:firstLineChars="1650" w:firstLine="5280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汉源县人民医院</w:t>
      </w:r>
    </w:p>
    <w:p w:rsidR="00B44536" w:rsidRDefault="00D7095E">
      <w:pPr>
        <w:pStyle w:val="a6"/>
        <w:shd w:val="clear" w:color="auto" w:fill="FFFFFF"/>
        <w:spacing w:before="0" w:beforeAutospacing="0" w:after="0" w:afterAutospacing="0" w:line="360" w:lineRule="auto"/>
        <w:ind w:right="480"/>
        <w:jc w:val="right"/>
        <w:rPr>
          <w:rFonts w:ascii="仿宋_GB2312" w:eastAsia="仿宋_GB2312" w:hAnsi="微软雅黑"/>
          <w:color w:val="72727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2024年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11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月</w:t>
      </w:r>
      <w:r>
        <w:rPr>
          <w:rFonts w:ascii="仿宋_GB2312" w:eastAsia="仿宋_GB2312" w:hAnsi="微软雅黑" w:hint="eastAsia"/>
          <w:color w:val="000000"/>
          <w:sz w:val="32"/>
          <w:szCs w:val="32"/>
        </w:rPr>
        <w:t>11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日</w:t>
      </w:r>
    </w:p>
    <w:sectPr w:rsidR="00B44536" w:rsidSect="00B4453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448" w:rsidRDefault="006A5448">
      <w:r>
        <w:separator/>
      </w:r>
    </w:p>
  </w:endnote>
  <w:endnote w:type="continuationSeparator" w:id="0">
    <w:p w:rsidR="006A5448" w:rsidRDefault="006A5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448" w:rsidRDefault="006A5448">
      <w:pPr>
        <w:spacing w:after="0"/>
      </w:pPr>
      <w:r>
        <w:separator/>
      </w:r>
    </w:p>
  </w:footnote>
  <w:footnote w:type="continuationSeparator" w:id="0">
    <w:p w:rsidR="006A5448" w:rsidRDefault="006A544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OTkyYmFiOGI1YTk4M2UwYzRhNWMyODhkNDZjYTcyM2MifQ=="/>
  </w:docVars>
  <w:rsids>
    <w:rsidRoot w:val="00D31D50"/>
    <w:rsid w:val="00006286"/>
    <w:rsid w:val="00010821"/>
    <w:rsid w:val="000159B6"/>
    <w:rsid w:val="00026C06"/>
    <w:rsid w:val="000424BE"/>
    <w:rsid w:val="00085788"/>
    <w:rsid w:val="000E2A46"/>
    <w:rsid w:val="000E4758"/>
    <w:rsid w:val="00120A37"/>
    <w:rsid w:val="00140A20"/>
    <w:rsid w:val="00190349"/>
    <w:rsid w:val="001A02A6"/>
    <w:rsid w:val="001A5106"/>
    <w:rsid w:val="001E0683"/>
    <w:rsid w:val="0023107D"/>
    <w:rsid w:val="002568C3"/>
    <w:rsid w:val="002925D8"/>
    <w:rsid w:val="0029492F"/>
    <w:rsid w:val="00323B43"/>
    <w:rsid w:val="0032754A"/>
    <w:rsid w:val="003802FF"/>
    <w:rsid w:val="00393368"/>
    <w:rsid w:val="003B266A"/>
    <w:rsid w:val="003B4F2F"/>
    <w:rsid w:val="003C0DF8"/>
    <w:rsid w:val="003D37D8"/>
    <w:rsid w:val="003D4C04"/>
    <w:rsid w:val="003E4E59"/>
    <w:rsid w:val="00406D00"/>
    <w:rsid w:val="00426133"/>
    <w:rsid w:val="004358AB"/>
    <w:rsid w:val="0045033B"/>
    <w:rsid w:val="00455F4F"/>
    <w:rsid w:val="004565B2"/>
    <w:rsid w:val="004A4EFD"/>
    <w:rsid w:val="004B2387"/>
    <w:rsid w:val="004B6039"/>
    <w:rsid w:val="00501068"/>
    <w:rsid w:val="00516443"/>
    <w:rsid w:val="005536AC"/>
    <w:rsid w:val="00566FE5"/>
    <w:rsid w:val="005717B7"/>
    <w:rsid w:val="005B2C22"/>
    <w:rsid w:val="005D2D5C"/>
    <w:rsid w:val="005F0590"/>
    <w:rsid w:val="0061659C"/>
    <w:rsid w:val="00662873"/>
    <w:rsid w:val="006674BF"/>
    <w:rsid w:val="006A5448"/>
    <w:rsid w:val="00707007"/>
    <w:rsid w:val="00722CE3"/>
    <w:rsid w:val="00774C74"/>
    <w:rsid w:val="00786E83"/>
    <w:rsid w:val="007C0DFA"/>
    <w:rsid w:val="007E2089"/>
    <w:rsid w:val="007E46A1"/>
    <w:rsid w:val="007E765F"/>
    <w:rsid w:val="007F110B"/>
    <w:rsid w:val="008263BA"/>
    <w:rsid w:val="0083710C"/>
    <w:rsid w:val="00871FA2"/>
    <w:rsid w:val="008822B6"/>
    <w:rsid w:val="008B7726"/>
    <w:rsid w:val="008D458F"/>
    <w:rsid w:val="009216F0"/>
    <w:rsid w:val="00926EF7"/>
    <w:rsid w:val="0095313C"/>
    <w:rsid w:val="0099518C"/>
    <w:rsid w:val="009C0C5B"/>
    <w:rsid w:val="009C45DE"/>
    <w:rsid w:val="009E12D2"/>
    <w:rsid w:val="00A02EF5"/>
    <w:rsid w:val="00A323A2"/>
    <w:rsid w:val="00A42B77"/>
    <w:rsid w:val="00A4539B"/>
    <w:rsid w:val="00A45A42"/>
    <w:rsid w:val="00A80E7A"/>
    <w:rsid w:val="00A93E79"/>
    <w:rsid w:val="00AB5076"/>
    <w:rsid w:val="00AC45A4"/>
    <w:rsid w:val="00B33CAF"/>
    <w:rsid w:val="00B44536"/>
    <w:rsid w:val="00B602A3"/>
    <w:rsid w:val="00BC1405"/>
    <w:rsid w:val="00C6439B"/>
    <w:rsid w:val="00CD0A6A"/>
    <w:rsid w:val="00CD42E2"/>
    <w:rsid w:val="00CE18CB"/>
    <w:rsid w:val="00CE3600"/>
    <w:rsid w:val="00D0681B"/>
    <w:rsid w:val="00D262F7"/>
    <w:rsid w:val="00D31D50"/>
    <w:rsid w:val="00D7095E"/>
    <w:rsid w:val="00D833B5"/>
    <w:rsid w:val="00D87D0E"/>
    <w:rsid w:val="00D939CE"/>
    <w:rsid w:val="00DB07CB"/>
    <w:rsid w:val="00DB6349"/>
    <w:rsid w:val="00E44A91"/>
    <w:rsid w:val="00E95A4C"/>
    <w:rsid w:val="00FF35AF"/>
    <w:rsid w:val="1CE26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536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44536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B44536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B445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B4453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B44536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B44536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B44536"/>
    <w:rPr>
      <w:rFonts w:ascii="Tahoma" w:hAnsi="Tahoma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4453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顾正祥</cp:lastModifiedBy>
  <cp:revision>21</cp:revision>
  <cp:lastPrinted>2024-11-11T02:32:00Z</cp:lastPrinted>
  <dcterms:created xsi:type="dcterms:W3CDTF">2023-12-04T06:49:00Z</dcterms:created>
  <dcterms:modified xsi:type="dcterms:W3CDTF">2024-11-11T03:23:00Z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695E4CA8BA4D4521B7A08F088120A76D_12</vt:lpwstr>
  </property>
</Properties>
</file>