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rPr>
        <w:t>汉源县人民医院医用冷藏冷冻冰箱询价</w:t>
      </w:r>
      <w:r>
        <w:rPr>
          <w:rFonts w:hint="eastAsia" w:ascii="方正小标宋简体" w:hAnsi="方正小标宋简体" w:eastAsia="方正小标宋简体" w:cs="方正小标宋简体"/>
          <w:sz w:val="36"/>
          <w:szCs w:val="36"/>
          <w:highlight w:val="none"/>
          <w:lang w:eastAsia="zh-CN"/>
        </w:rPr>
        <w:t>文件</w:t>
      </w:r>
    </w:p>
    <w:p>
      <w:pPr>
        <w:rPr>
          <w:rFonts w:hint="eastAsia"/>
          <w:highlight w:val="none"/>
          <w:lang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pStyle w:val="4"/>
        <w:keepNext w:val="0"/>
        <w:keepLines w:val="0"/>
        <w:widowControl/>
        <w:suppressLineNumbers w:val="0"/>
        <w:jc w:val="center"/>
      </w:pPr>
      <w:r>
        <w:t>目</w:t>
      </w:r>
      <w:r>
        <w:rPr>
          <w:rFonts w:hint="eastAsia"/>
          <w:lang w:val="en-US" w:eastAsia="zh-CN"/>
        </w:rPr>
        <w:t xml:space="preserve">   </w:t>
      </w:r>
      <w:r>
        <w:t>录</w:t>
      </w:r>
    </w:p>
    <w:p>
      <w:pPr>
        <w:pStyle w:val="9"/>
        <w:keepNext w:val="0"/>
        <w:keepLines w:val="0"/>
        <w:widowControl/>
        <w:numPr>
          <w:ilvl w:val="0"/>
          <w:numId w:val="0"/>
        </w:numPr>
        <w:suppressLineNumbers w:val="0"/>
        <w:ind w:right="0" w:rightChars="0" w:firstLine="720" w:firstLineChars="300"/>
      </w:pPr>
      <w:r>
        <w:rPr>
          <w:rFonts w:hint="eastAsia"/>
          <w:lang w:val="en-US" w:eastAsia="zh-CN"/>
        </w:rPr>
        <w:t xml:space="preserve">第一章 </w:t>
      </w:r>
      <w:r>
        <w:t xml:space="preserve">询价公告 </w:t>
      </w:r>
    </w:p>
    <w:p>
      <w:pPr>
        <w:pStyle w:val="9"/>
        <w:keepNext w:val="0"/>
        <w:keepLines w:val="0"/>
        <w:widowControl/>
        <w:numPr>
          <w:ilvl w:val="0"/>
          <w:numId w:val="0"/>
        </w:numPr>
        <w:suppressLineNumbers w:val="0"/>
        <w:ind w:leftChars="0" w:right="0" w:rightChars="0" w:firstLine="720" w:firstLineChars="300"/>
      </w:pPr>
      <w:r>
        <w:rPr>
          <w:rFonts w:hint="eastAsia"/>
          <w:lang w:val="en-US" w:eastAsia="zh-CN"/>
        </w:rPr>
        <w:t xml:space="preserve">第二章 </w:t>
      </w:r>
      <w:r>
        <w:t>采购项目技术、服务、合同及商务要求</w:t>
      </w:r>
    </w:p>
    <w:p>
      <w:pPr>
        <w:pStyle w:val="9"/>
        <w:keepNext w:val="0"/>
        <w:keepLines w:val="0"/>
        <w:widowControl/>
        <w:numPr>
          <w:ilvl w:val="0"/>
          <w:numId w:val="0"/>
        </w:numPr>
        <w:suppressLineNumbers w:val="0"/>
        <w:ind w:leftChars="0" w:right="0" w:rightChars="0" w:firstLine="720" w:firstLineChars="300"/>
      </w:pPr>
      <w:r>
        <w:rPr>
          <w:rFonts w:hint="eastAsia"/>
          <w:lang w:val="en-US" w:eastAsia="zh-CN"/>
        </w:rPr>
        <w:t xml:space="preserve">第三章 </w:t>
      </w:r>
      <w:r>
        <w:t xml:space="preserve">供应商资格证明材料清单 </w:t>
      </w:r>
    </w:p>
    <w:p>
      <w:pPr>
        <w:pStyle w:val="9"/>
        <w:keepNext w:val="0"/>
        <w:keepLines w:val="0"/>
        <w:widowControl/>
        <w:numPr>
          <w:ilvl w:val="0"/>
          <w:numId w:val="0"/>
        </w:numPr>
        <w:suppressLineNumbers w:val="0"/>
        <w:ind w:leftChars="0" w:right="0" w:rightChars="0" w:firstLine="720" w:firstLineChars="300"/>
      </w:pPr>
      <w:r>
        <w:rPr>
          <w:rFonts w:hint="eastAsia"/>
          <w:lang w:val="en-US" w:eastAsia="zh-CN"/>
        </w:rPr>
        <w:t xml:space="preserve">第四章 </w:t>
      </w:r>
      <w:r>
        <w:t>响应文件标准格式</w:t>
      </w:r>
    </w:p>
    <w:p>
      <w:pPr>
        <w:pStyle w:val="9"/>
        <w:keepNext w:val="0"/>
        <w:keepLines w:val="0"/>
        <w:widowControl/>
        <w:numPr>
          <w:ilvl w:val="0"/>
          <w:numId w:val="0"/>
        </w:numPr>
        <w:suppressLineNumbers w:val="0"/>
        <w:ind w:leftChars="0" w:right="0" w:rightChars="0" w:firstLine="720" w:firstLineChars="300"/>
        <w:rPr>
          <w:rFonts w:hint="default" w:eastAsiaTheme="minorEastAsia"/>
          <w:lang w:val="en-US" w:eastAsia="zh-CN"/>
        </w:rPr>
      </w:pPr>
      <w:r>
        <w:rPr>
          <w:rFonts w:hint="eastAsia"/>
          <w:lang w:val="en-US" w:eastAsia="zh-CN"/>
        </w:rPr>
        <w:t xml:space="preserve">第五章 </w:t>
      </w:r>
      <w:r>
        <w:t>采购评审程序</w:t>
      </w:r>
      <w:r>
        <w:rPr>
          <w:rFonts w:hint="eastAsia"/>
          <w:lang w:val="en-US" w:eastAsia="zh-CN"/>
        </w:rPr>
        <w:t>和中选标准</w:t>
      </w: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both"/>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Style w:val="15"/>
          <w:rFonts w:hint="eastAsia" w:ascii="宋体" w:hAnsi="宋体" w:eastAsia="宋体" w:cs="宋体"/>
          <w:szCs w:val="32"/>
          <w:highlight w:val="none"/>
          <w:lang w:val="zh-TW" w:eastAsia="zh-CN"/>
        </w:rPr>
      </w:pPr>
    </w:p>
    <w:p>
      <w:pPr>
        <w:spacing w:line="360" w:lineRule="auto"/>
        <w:jc w:val="center"/>
        <w:outlineLvl w:val="0"/>
        <w:rPr>
          <w:rFonts w:hint="eastAsia" w:ascii="宋体" w:hAnsi="宋体" w:eastAsia="宋体" w:cs="宋体"/>
          <w:b/>
          <w:bCs/>
          <w:highlight w:val="none"/>
        </w:rPr>
      </w:pPr>
      <w:r>
        <w:rPr>
          <w:rStyle w:val="15"/>
          <w:rFonts w:hint="eastAsia" w:ascii="宋体" w:hAnsi="宋体" w:eastAsia="宋体" w:cs="宋体"/>
          <w:szCs w:val="32"/>
          <w:highlight w:val="none"/>
          <w:lang w:val="zh-TW" w:eastAsia="zh-CN"/>
        </w:rPr>
        <w:t>第一章</w:t>
      </w:r>
      <w:r>
        <w:rPr>
          <w:rStyle w:val="15"/>
          <w:rFonts w:hint="eastAsia" w:ascii="宋体" w:hAnsi="宋体" w:eastAsia="宋体" w:cs="宋体"/>
          <w:szCs w:val="32"/>
          <w:highlight w:val="none"/>
          <w:lang w:val="en-US" w:eastAsia="zh-CN"/>
        </w:rPr>
        <w:t xml:space="preserve"> </w:t>
      </w:r>
      <w:r>
        <w:rPr>
          <w:rStyle w:val="15"/>
          <w:rFonts w:hint="eastAsia" w:ascii="宋体" w:hAnsi="宋体" w:eastAsia="宋体" w:cs="宋体"/>
          <w:szCs w:val="32"/>
          <w:highlight w:val="none"/>
          <w:lang w:val="zh-TW" w:eastAsia="zh-CN"/>
        </w:rPr>
        <w:t>询价公告</w:t>
      </w:r>
    </w:p>
    <w:p>
      <w:pPr>
        <w:spacing w:line="360" w:lineRule="auto"/>
        <w:ind w:firstLine="420" w:firstLineChars="200"/>
        <w:jc w:val="left"/>
        <w:rPr>
          <w:rFonts w:hint="eastAsia" w:ascii="宋体" w:hAnsi="宋体" w:eastAsia="宋体" w:cs="宋体"/>
          <w:highlight w:val="none"/>
          <w:lang w:val="en-US" w:eastAsia="zh-CN"/>
        </w:rPr>
      </w:pPr>
    </w:p>
    <w:p>
      <w:pPr>
        <w:spacing w:line="360" w:lineRule="auto"/>
        <w:ind w:firstLine="422" w:firstLineChars="200"/>
        <w:jc w:val="left"/>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一、项目基本信息</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1.项目名称：医用冷藏冷冻冰箱采购</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2.采购数量：1 台</w:t>
      </w:r>
    </w:p>
    <w:p>
      <w:pPr>
        <w:spacing w:line="360" w:lineRule="auto"/>
        <w:ind w:firstLine="420" w:firstLineChars="200"/>
        <w:jc w:val="left"/>
        <w:rPr>
          <w:rFonts w:hint="default" w:ascii="宋体" w:hAnsi="宋体" w:eastAsia="宋体" w:cs="宋体"/>
          <w:b/>
          <w:bCs/>
          <w:highlight w:val="none"/>
          <w:lang w:val="en-US" w:eastAsia="zh-CN"/>
        </w:rPr>
      </w:pPr>
      <w:r>
        <w:rPr>
          <w:rFonts w:hint="eastAsia" w:ascii="宋体" w:hAnsi="宋体" w:eastAsia="宋体" w:cs="宋体"/>
          <w:highlight w:val="none"/>
          <w:lang w:val="en-US" w:eastAsia="zh-CN"/>
        </w:rPr>
        <w:t xml:space="preserve">3.最高限价：人民币20000.00 元（报价高于最高限价价直接作废标处理）                              </w:t>
      </w:r>
    </w:p>
    <w:p>
      <w:pPr>
        <w:spacing w:line="360" w:lineRule="auto"/>
        <w:ind w:firstLine="422" w:firstLineChars="200"/>
        <w:jc w:val="left"/>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二、参加本次采购单位的资格条件</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（一）主体资质</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1.具备独立法人资格，合法有效营业执照（经营范围含医疗器械销售 / 生产）；</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2.近 3 年无医疗器械行政处罚记录、无失信被执行人、无政府采购严重违法失信记录；</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3.响应产品须符合《医疗器械注册与备案管理办法》要求，并提供中华人民共和国医疗器械注册证。</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4.供应商若为产品生产制造企业，须符合《医疗器械监督管理条例》要求，并提供中华人民共和国医疗器械生产许可证；供应商若为产品经销商，须符合《医疗器械监督管理条例》要求，并提供中华人民共和国医疗器械经营企业许可证。</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（二）产品体系及注册资质</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产品具有ISO9001质量管理体系认证、ISO14001环境管理体系认证、ISO45001职业健康安全管理体系认证、ISO13485医疗器械质量管理体系认证，有效期内医疗器械注册证。</w:t>
      </w:r>
    </w:p>
    <w:p>
      <w:pPr>
        <w:spacing w:line="360" w:lineRule="auto"/>
        <w:ind w:firstLine="422" w:firstLineChars="200"/>
        <w:jc w:val="left"/>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三、其他要求</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1.不接受联合体响应，不接受转包、分包供货。</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2.所有报价产品为全新原厂正品，无翻新、样机。</w:t>
      </w:r>
    </w:p>
    <w:p>
      <w:pPr>
        <w:spacing w:line="360" w:lineRule="auto"/>
        <w:ind w:firstLine="422" w:firstLineChars="200"/>
        <w:jc w:val="left"/>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四、采购公告发布</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本次</w:t>
      </w:r>
      <w:r>
        <w:rPr>
          <w:rFonts w:hint="eastAsia" w:ascii="宋体" w:hAnsi="宋体" w:eastAsia="宋体" w:cs="宋体"/>
          <w:highlight w:val="none"/>
          <w:lang w:eastAsia="zh-CN"/>
        </w:rPr>
        <w:t>采购</w:t>
      </w:r>
      <w:r>
        <w:rPr>
          <w:rFonts w:hint="eastAsia" w:ascii="宋体" w:hAnsi="宋体" w:eastAsia="宋体" w:cs="宋体"/>
          <w:highlight w:val="none"/>
        </w:rPr>
        <w:t>公告在</w:t>
      </w:r>
      <w:r>
        <w:rPr>
          <w:rFonts w:hint="eastAsia" w:ascii="宋体" w:hAnsi="宋体" w:eastAsia="宋体" w:cs="宋体"/>
          <w:highlight w:val="none"/>
          <w:lang w:val="en-US" w:eastAsia="zh-CN"/>
        </w:rPr>
        <w:t>汉源县人民医院</w:t>
      </w:r>
      <w:r>
        <w:rPr>
          <w:rFonts w:hint="eastAsia" w:ascii="宋体" w:hAnsi="宋体" w:eastAsia="宋体" w:cs="宋体"/>
          <w:highlight w:val="none"/>
        </w:rPr>
        <w:t>官网发布。</w:t>
      </w:r>
    </w:p>
    <w:p>
      <w:pPr>
        <w:spacing w:line="360" w:lineRule="auto"/>
        <w:ind w:firstLine="422" w:firstLineChars="200"/>
        <w:jc w:val="left"/>
        <w:rPr>
          <w:rFonts w:hint="eastAsia" w:ascii="宋体" w:hAnsi="宋体" w:eastAsia="宋体" w:cs="宋体"/>
          <w:b/>
          <w:bCs/>
          <w:highlight w:val="none"/>
          <w:lang w:val="zh-TW"/>
        </w:rPr>
      </w:pPr>
      <w:r>
        <w:rPr>
          <w:rFonts w:hint="eastAsia" w:ascii="宋体" w:hAnsi="宋体" w:eastAsia="宋体" w:cs="宋体"/>
          <w:b/>
          <w:bCs/>
          <w:highlight w:val="none"/>
        </w:rPr>
        <w:t>五</w:t>
      </w:r>
      <w:r>
        <w:rPr>
          <w:rFonts w:hint="eastAsia" w:ascii="宋体" w:hAnsi="宋体" w:eastAsia="宋体" w:cs="宋体"/>
          <w:b/>
          <w:bCs/>
          <w:highlight w:val="none"/>
          <w:lang w:val="zh-TW"/>
        </w:rPr>
        <w:t>、</w:t>
      </w:r>
      <w:r>
        <w:rPr>
          <w:rFonts w:hint="eastAsia" w:ascii="宋体" w:hAnsi="宋体" w:eastAsia="宋体" w:cs="宋体"/>
          <w:b/>
          <w:bCs/>
          <w:highlight w:val="none"/>
          <w:lang w:val="zh-TW" w:eastAsia="zh-CN"/>
        </w:rPr>
        <w:t>项目报名时间及方式、询价文件获取方式</w:t>
      </w:r>
    </w:p>
    <w:p>
      <w:pPr>
        <w:spacing w:line="360" w:lineRule="auto"/>
        <w:ind w:firstLine="422" w:firstLineChars="200"/>
        <w:jc w:val="left"/>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1.项目报名时间：</w:t>
      </w:r>
      <w:r>
        <w:rPr>
          <w:rFonts w:hint="eastAsia" w:ascii="宋体" w:hAnsi="宋体" w:eastAsia="宋体" w:cs="宋体"/>
          <w:highlight w:val="none"/>
          <w:lang w:val="en-US" w:eastAsia="zh-CN"/>
        </w:rPr>
        <w:t>2026年8月11日至2026年8月13日9时00分-17时00分。</w:t>
      </w:r>
      <w:r>
        <w:rPr>
          <w:rFonts w:hint="eastAsia" w:ascii="宋体" w:hAnsi="宋体" w:eastAsia="宋体" w:cs="宋体"/>
          <w:highlight w:val="none"/>
          <w:lang w:val="en-US" w:eastAsia="zh-CN"/>
        </w:rPr>
        <w:t>（未在规定时间截止前报名的不得递交响应文件）</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eastAsia="zh-CN"/>
        </w:rPr>
        <w:t>报名方式：供应商须将以下资料</w:t>
      </w:r>
      <w:r>
        <w:rPr>
          <w:rFonts w:hint="eastAsia" w:ascii="宋体" w:hAnsi="宋体" w:eastAsia="宋体" w:cs="宋体"/>
          <w:b/>
          <w:bCs/>
          <w:highlight w:val="none"/>
          <w:lang w:eastAsia="zh-CN"/>
        </w:rPr>
        <w:t>盖章扫描</w:t>
      </w:r>
      <w:r>
        <w:rPr>
          <w:rFonts w:hint="eastAsia" w:ascii="宋体" w:hAnsi="宋体" w:eastAsia="宋体" w:cs="宋体"/>
          <w:highlight w:val="none"/>
          <w:lang w:eastAsia="zh-CN"/>
        </w:rPr>
        <w:t>并发送至（QQ邮箱：</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"mailto:1622848865@.qq.com）。"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629716973@qq.com）。</w:t>
      </w:r>
      <w:r>
        <w:rPr>
          <w:rFonts w:hint="eastAsia" w:ascii="宋体" w:hAnsi="宋体" w:eastAsia="宋体" w:cs="宋体"/>
          <w:highlight w:val="none"/>
          <w:lang w:val="en-US" w:eastAsia="zh-CN"/>
        </w:rPr>
        <w:fldChar w:fldCharType="end"/>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eastAsia="zh-CN"/>
        </w:rPr>
        <w:t>（1）统一模板《项目报名表》（见附件）；（2）营业执照；（3）医疗器械经营 / 生产许可证；（4）法人身份证正反面；（5）授权代表身份证正反面；（6）法人授权书。</w:t>
      </w:r>
    </w:p>
    <w:p>
      <w:pPr>
        <w:spacing w:line="360" w:lineRule="auto"/>
        <w:ind w:firstLine="422" w:firstLineChars="200"/>
        <w:jc w:val="left"/>
        <w:rPr>
          <w:rFonts w:hint="eastAsia" w:ascii="宋体" w:hAnsi="宋体" w:eastAsia="宋体" w:cs="宋体"/>
          <w:highlight w:val="none"/>
          <w:lang w:eastAsia="zh-CN"/>
        </w:rPr>
      </w:pPr>
      <w:r>
        <w:rPr>
          <w:rFonts w:hint="eastAsia" w:ascii="宋体" w:hAnsi="宋体" w:eastAsia="宋体" w:cs="宋体"/>
          <w:b/>
          <w:bCs/>
          <w:highlight w:val="none"/>
          <w:lang w:val="en-US" w:eastAsia="zh-CN"/>
        </w:rPr>
        <w:t>2.</w:t>
      </w:r>
      <w:r>
        <w:rPr>
          <w:rFonts w:hint="eastAsia" w:ascii="宋体" w:hAnsi="宋体" w:eastAsia="宋体" w:cs="宋体"/>
          <w:b/>
          <w:bCs/>
          <w:highlight w:val="none"/>
          <w:lang w:eastAsia="zh-CN"/>
        </w:rPr>
        <w:t>询价</w:t>
      </w:r>
      <w:r>
        <w:rPr>
          <w:rFonts w:hint="eastAsia" w:ascii="宋体" w:hAnsi="宋体" w:eastAsia="宋体" w:cs="宋体"/>
          <w:b/>
          <w:bCs/>
          <w:highlight w:val="none"/>
          <w:lang w:val="en-US" w:eastAsia="zh-CN"/>
        </w:rPr>
        <w:t>文件</w:t>
      </w:r>
      <w:r>
        <w:rPr>
          <w:rFonts w:hint="eastAsia" w:ascii="宋体" w:hAnsi="宋体" w:eastAsia="宋体" w:cs="宋体"/>
          <w:b/>
          <w:bCs/>
          <w:highlight w:val="none"/>
          <w:lang w:eastAsia="zh-CN"/>
        </w:rPr>
        <w:t>获取方式</w:t>
      </w:r>
      <w:r>
        <w:rPr>
          <w:rFonts w:hint="eastAsia" w:ascii="宋体" w:hAnsi="宋体" w:eastAsia="宋体" w:cs="宋体"/>
          <w:b/>
          <w:bCs/>
          <w:highlight w:val="none"/>
        </w:rPr>
        <w:t>：</w:t>
      </w:r>
      <w:r>
        <w:rPr>
          <w:rFonts w:hint="eastAsia" w:ascii="宋体" w:hAnsi="宋体" w:eastAsia="宋体" w:cs="宋体"/>
          <w:highlight w:val="none"/>
          <w:lang w:eastAsia="zh-CN"/>
        </w:rPr>
        <w:t>医院官网免费下载，报名成功后方可递交响应文件。</w:t>
      </w:r>
    </w:p>
    <w:p>
      <w:pPr>
        <w:spacing w:line="360" w:lineRule="auto"/>
        <w:ind w:firstLine="422" w:firstLineChars="200"/>
        <w:jc w:val="left"/>
        <w:rPr>
          <w:rFonts w:hint="eastAsia" w:ascii="宋体" w:hAnsi="宋体" w:eastAsia="宋体" w:cs="宋体"/>
          <w:color w:val="auto"/>
          <w:kern w:val="2"/>
          <w:sz w:val="21"/>
          <w:szCs w:val="24"/>
          <w:highlight w:val="none"/>
          <w:lang w:val="zh-TW" w:eastAsia="zh-CN" w:bidi="ar-SA"/>
        </w:rPr>
      </w:pPr>
      <w:r>
        <w:rPr>
          <w:rFonts w:hint="eastAsia" w:ascii="宋体" w:hAnsi="宋体" w:eastAsia="宋体" w:cs="宋体"/>
          <w:b/>
          <w:highlight w:val="none"/>
        </w:rPr>
        <w:t>六</w:t>
      </w:r>
      <w:r>
        <w:rPr>
          <w:rFonts w:hint="eastAsia" w:ascii="宋体" w:hAnsi="宋体" w:eastAsia="宋体" w:cs="宋体"/>
          <w:b/>
          <w:highlight w:val="none"/>
          <w:lang w:val="zh-TW"/>
        </w:rPr>
        <w:t>、</w:t>
      </w:r>
      <w:r>
        <w:rPr>
          <w:rFonts w:hint="eastAsia" w:ascii="宋体" w:hAnsi="宋体" w:eastAsia="宋体" w:cs="宋体"/>
          <w:b/>
          <w:highlight w:val="none"/>
          <w:lang w:val="zh-TW" w:eastAsia="zh-TW"/>
        </w:rPr>
        <w:t>递交</w:t>
      </w:r>
      <w:r>
        <w:rPr>
          <w:rFonts w:hint="eastAsia" w:ascii="宋体" w:hAnsi="宋体" w:eastAsia="宋体" w:cs="宋体"/>
          <w:b/>
          <w:highlight w:val="none"/>
          <w:lang w:eastAsia="zh-CN"/>
        </w:rPr>
        <w:t>采购</w:t>
      </w:r>
      <w:r>
        <w:rPr>
          <w:rFonts w:hint="eastAsia" w:ascii="宋体" w:hAnsi="宋体" w:eastAsia="宋体" w:cs="宋体"/>
          <w:b/>
          <w:highlight w:val="none"/>
          <w:lang w:val="zh-TW" w:eastAsia="zh-TW"/>
        </w:rPr>
        <w:t>响应文件截止时间</w:t>
      </w:r>
      <w:r>
        <w:rPr>
          <w:rFonts w:hint="eastAsia" w:ascii="宋体" w:hAnsi="宋体" w:eastAsia="宋体" w:cs="宋体"/>
          <w:b/>
          <w:highlight w:val="none"/>
          <w:lang w:val="zh-TW"/>
        </w:rPr>
        <w:t>：</w:t>
      </w:r>
      <w:r>
        <w:rPr>
          <w:rFonts w:hint="eastAsia" w:ascii="宋体" w:hAnsi="宋体" w:eastAsia="宋体" w:cs="宋体"/>
          <w:highlight w:val="none"/>
          <w:lang w:val="en-US" w:eastAsia="zh-CN"/>
        </w:rPr>
        <w:t>2026年8月14日14</w:t>
      </w:r>
      <w:r>
        <w:rPr>
          <w:rFonts w:hint="eastAsia" w:ascii="宋体" w:hAnsi="宋体" w:eastAsia="宋体" w:cs="宋体"/>
          <w:highlight w:val="none"/>
        </w:rPr>
        <w:t>：</w:t>
      </w:r>
      <w:r>
        <w:rPr>
          <w:rFonts w:hint="eastAsia" w:ascii="宋体" w:hAnsi="宋体" w:eastAsia="宋体" w:cs="宋体"/>
          <w:highlight w:val="none"/>
          <w:lang w:val="en-US" w:eastAsia="zh-CN"/>
        </w:rPr>
        <w:t>00</w:t>
      </w:r>
      <w:r>
        <w:rPr>
          <w:rFonts w:hint="eastAsia" w:ascii="宋体" w:hAnsi="宋体" w:eastAsia="宋体" w:cs="宋体"/>
          <w:color w:val="auto"/>
          <w:kern w:val="2"/>
          <w:sz w:val="21"/>
          <w:szCs w:val="24"/>
          <w:highlight w:val="none"/>
          <w:lang w:val="zh-TW" w:eastAsia="zh-CN" w:bidi="ar-SA"/>
        </w:rPr>
        <w:t>（北京时间，逾期直接拒收）。</w:t>
      </w:r>
    </w:p>
    <w:p>
      <w:pPr>
        <w:pStyle w:val="14"/>
        <w:adjustRightInd w:val="0"/>
        <w:snapToGrid w:val="0"/>
        <w:spacing w:line="360" w:lineRule="auto"/>
        <w:ind w:firstLine="482" w:firstLineChars="200"/>
        <w:rPr>
          <w:rFonts w:hint="eastAsia" w:ascii="宋体" w:hAnsi="宋体" w:eastAsia="宋体" w:cs="宋体"/>
          <w:color w:val="auto"/>
          <w:kern w:val="2"/>
          <w:sz w:val="21"/>
          <w:szCs w:val="24"/>
          <w:highlight w:val="none"/>
          <w:lang w:val="zh-TW" w:eastAsia="zh-CN" w:bidi="ar-SA"/>
        </w:rPr>
      </w:pPr>
      <w:r>
        <w:rPr>
          <w:rFonts w:ascii="宋体" w:hAnsi="宋体" w:eastAsia="宋体" w:cs="宋体"/>
          <w:b/>
          <w:color w:val="auto"/>
          <w:kern w:val="2"/>
          <w:highlight w:val="none"/>
        </w:rPr>
        <w:t>七</w:t>
      </w:r>
      <w:r>
        <w:rPr>
          <w:rFonts w:ascii="宋体" w:hAnsi="宋体" w:eastAsia="宋体" w:cs="宋体"/>
          <w:b/>
          <w:color w:val="auto"/>
          <w:kern w:val="2"/>
          <w:highlight w:val="none"/>
          <w:lang w:val="zh-TW"/>
        </w:rPr>
        <w:t>、</w:t>
      </w:r>
      <w:r>
        <w:rPr>
          <w:rFonts w:ascii="宋体" w:hAnsi="宋体" w:eastAsia="宋体" w:cs="宋体"/>
          <w:b/>
          <w:color w:val="auto"/>
          <w:kern w:val="2"/>
          <w:highlight w:val="none"/>
          <w:lang w:val="zh-TW" w:eastAsia="zh-TW"/>
        </w:rPr>
        <w:t>递交</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响应文件地点</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CN" w:bidi="ar-SA"/>
        </w:rPr>
        <w:t>四川省雅安市汉源县富林大道二段128号汉源县人民医院门诊楼</w:t>
      </w:r>
      <w:r>
        <w:rPr>
          <w:rFonts w:hint="eastAsia" w:ascii="宋体" w:hAnsi="宋体" w:eastAsia="宋体" w:cs="宋体"/>
          <w:color w:val="auto"/>
          <w:kern w:val="2"/>
          <w:sz w:val="21"/>
          <w:szCs w:val="24"/>
          <w:highlight w:val="none"/>
          <w:lang w:val="en-US" w:eastAsia="zh-CN" w:bidi="ar-SA"/>
        </w:rPr>
        <w:t>8楼小</w:t>
      </w:r>
      <w:r>
        <w:rPr>
          <w:rFonts w:hint="eastAsia" w:ascii="宋体" w:hAnsi="宋体" w:eastAsia="宋体" w:cs="宋体"/>
          <w:color w:val="auto"/>
          <w:kern w:val="2"/>
          <w:sz w:val="21"/>
          <w:szCs w:val="24"/>
          <w:highlight w:val="none"/>
          <w:lang w:val="zh-TW" w:eastAsia="zh-CN" w:bidi="ar-SA"/>
        </w:rPr>
        <w:t>会议室。</w:t>
      </w:r>
      <w:r>
        <w:rPr>
          <w:rFonts w:hint="eastAsia" w:ascii="宋体" w:hAnsi="宋体" w:eastAsia="宋体" w:cs="宋体"/>
          <w:color w:val="auto"/>
          <w:kern w:val="2"/>
          <w:sz w:val="21"/>
          <w:szCs w:val="24"/>
          <w:highlight w:val="none"/>
          <w:lang w:val="en-US" w:eastAsia="zh-CN" w:bidi="ar-SA"/>
        </w:rPr>
        <w:t>采购</w:t>
      </w:r>
      <w:r>
        <w:rPr>
          <w:rFonts w:hint="eastAsia" w:ascii="宋体" w:hAnsi="宋体" w:eastAsia="宋体" w:cs="宋体"/>
          <w:color w:val="auto"/>
          <w:kern w:val="2"/>
          <w:sz w:val="21"/>
          <w:szCs w:val="24"/>
          <w:highlight w:val="none"/>
          <w:lang w:val="zh-TW" w:eastAsia="zh-TW" w:bidi="ar-SA"/>
        </w:rPr>
        <w:t>响应文件必须在递交响应文件截止时间前送达</w:t>
      </w:r>
      <w:r>
        <w:rPr>
          <w:rFonts w:hint="eastAsia" w:ascii="宋体" w:hAnsi="宋体" w:eastAsia="宋体" w:cs="宋体"/>
          <w:color w:val="auto"/>
          <w:kern w:val="2"/>
          <w:sz w:val="21"/>
          <w:szCs w:val="24"/>
          <w:highlight w:val="none"/>
          <w:lang w:val="zh-TW" w:eastAsia="zh-CN" w:bidi="ar-SA"/>
        </w:rPr>
        <w:t>采购</w:t>
      </w:r>
      <w:r>
        <w:rPr>
          <w:rFonts w:hint="eastAsia" w:ascii="宋体" w:hAnsi="宋体" w:eastAsia="宋体" w:cs="宋体"/>
          <w:color w:val="auto"/>
          <w:kern w:val="2"/>
          <w:sz w:val="21"/>
          <w:szCs w:val="24"/>
          <w:highlight w:val="none"/>
          <w:lang w:val="zh-TW" w:eastAsia="zh-TW" w:bidi="ar-SA"/>
        </w:rPr>
        <w:t>地点。逾期送达或者未按照</w:t>
      </w:r>
      <w:r>
        <w:rPr>
          <w:rFonts w:hint="eastAsia" w:ascii="宋体" w:hAnsi="宋体" w:eastAsia="宋体" w:cs="宋体"/>
          <w:color w:val="auto"/>
          <w:kern w:val="2"/>
          <w:sz w:val="21"/>
          <w:szCs w:val="24"/>
          <w:highlight w:val="none"/>
          <w:lang w:val="zh-TW" w:eastAsia="zh-CN" w:bidi="ar-SA"/>
        </w:rPr>
        <w:t>询价文件</w:t>
      </w:r>
      <w:r>
        <w:rPr>
          <w:rFonts w:hint="eastAsia" w:ascii="宋体" w:hAnsi="宋体" w:eastAsia="宋体" w:cs="宋体"/>
          <w:color w:val="auto"/>
          <w:kern w:val="2"/>
          <w:sz w:val="21"/>
          <w:szCs w:val="24"/>
          <w:highlight w:val="none"/>
          <w:lang w:val="zh-TW" w:eastAsia="zh-TW" w:bidi="ar-SA"/>
        </w:rPr>
        <w:t>要求密封的</w:t>
      </w:r>
      <w:r>
        <w:rPr>
          <w:rFonts w:hint="eastAsia" w:ascii="宋体" w:hAnsi="宋体" w:eastAsia="宋体" w:cs="宋体"/>
          <w:color w:val="auto"/>
          <w:kern w:val="2"/>
          <w:sz w:val="21"/>
          <w:szCs w:val="24"/>
          <w:highlight w:val="none"/>
          <w:lang w:val="en-US" w:eastAsia="zh-CN" w:bidi="ar-SA"/>
        </w:rPr>
        <w:t>采购响应</w:t>
      </w:r>
      <w:r>
        <w:rPr>
          <w:rFonts w:hint="eastAsia" w:ascii="宋体" w:hAnsi="宋体" w:eastAsia="宋体" w:cs="宋体"/>
          <w:color w:val="auto"/>
          <w:kern w:val="2"/>
          <w:sz w:val="21"/>
          <w:szCs w:val="24"/>
          <w:highlight w:val="none"/>
          <w:lang w:val="zh-TW" w:eastAsia="zh-TW" w:bidi="ar-SA"/>
        </w:rPr>
        <w:t>文件恕不接受。</w:t>
      </w:r>
      <w:r>
        <w:rPr>
          <w:rFonts w:hint="eastAsia" w:ascii="宋体" w:hAnsi="宋体" w:eastAsia="宋体" w:cs="宋体"/>
          <w:b/>
          <w:bCs/>
          <w:color w:val="auto"/>
          <w:kern w:val="2"/>
          <w:sz w:val="21"/>
          <w:szCs w:val="24"/>
          <w:highlight w:val="none"/>
          <w:lang w:val="zh-TW" w:eastAsia="zh-TW" w:bidi="ar-SA"/>
        </w:rPr>
        <w:t>本次采购接收邮寄的</w:t>
      </w:r>
      <w:r>
        <w:rPr>
          <w:rFonts w:hint="eastAsia" w:ascii="宋体" w:hAnsi="宋体" w:eastAsia="宋体" w:cs="宋体"/>
          <w:b/>
          <w:bCs/>
          <w:color w:val="auto"/>
          <w:kern w:val="2"/>
          <w:sz w:val="21"/>
          <w:szCs w:val="24"/>
          <w:highlight w:val="none"/>
          <w:lang w:val="en-US" w:eastAsia="zh-CN" w:bidi="ar-SA"/>
        </w:rPr>
        <w:t>采购</w:t>
      </w:r>
      <w:r>
        <w:rPr>
          <w:rFonts w:hint="eastAsia" w:ascii="宋体" w:hAnsi="宋体" w:eastAsia="宋体" w:cs="宋体"/>
          <w:b/>
          <w:bCs/>
          <w:color w:val="auto"/>
          <w:kern w:val="2"/>
          <w:sz w:val="21"/>
          <w:szCs w:val="24"/>
          <w:highlight w:val="none"/>
          <w:lang w:val="zh-TW" w:eastAsia="zh-TW" w:bidi="ar-SA"/>
        </w:rPr>
        <w:t>响应文件</w:t>
      </w:r>
      <w:r>
        <w:rPr>
          <w:rFonts w:hint="eastAsia" w:ascii="宋体" w:hAnsi="宋体" w:eastAsia="宋体" w:cs="宋体"/>
          <w:color w:val="auto"/>
          <w:kern w:val="2"/>
          <w:sz w:val="21"/>
          <w:szCs w:val="24"/>
          <w:highlight w:val="none"/>
          <w:lang w:val="zh-TW" w:eastAsia="zh-TW" w:bidi="ar-SA"/>
        </w:rPr>
        <w:t>（邮寄风险、延误、破损全部由供应商自行承担，不做延期）</w:t>
      </w:r>
      <w:r>
        <w:rPr>
          <w:rFonts w:hint="eastAsia" w:ascii="宋体" w:hAnsi="宋体" w:eastAsia="宋体" w:cs="宋体"/>
          <w:color w:val="auto"/>
          <w:kern w:val="2"/>
          <w:sz w:val="21"/>
          <w:szCs w:val="24"/>
          <w:highlight w:val="none"/>
          <w:lang w:val="zh-TW" w:eastAsia="zh-CN" w:bidi="ar-SA"/>
        </w:rPr>
        <w:t>。</w:t>
      </w:r>
      <w:bookmarkStart w:id="24" w:name="_GoBack"/>
      <w:bookmarkEnd w:id="24"/>
    </w:p>
    <w:p>
      <w:pPr>
        <w:pStyle w:val="14"/>
        <w:adjustRightInd w:val="0"/>
        <w:snapToGrid w:val="0"/>
        <w:spacing w:line="360" w:lineRule="auto"/>
        <w:ind w:firstLine="482" w:firstLineChars="200"/>
        <w:rPr>
          <w:rFonts w:ascii="宋体" w:hAnsi="宋体" w:eastAsia="宋体" w:cs="宋体"/>
          <w:color w:val="auto"/>
          <w:kern w:val="2"/>
          <w:highlight w:val="none"/>
          <w:lang w:val="zh-TW"/>
        </w:rPr>
      </w:pPr>
      <w:r>
        <w:rPr>
          <w:rFonts w:ascii="宋体" w:hAnsi="宋体" w:eastAsia="宋体" w:cs="宋体"/>
          <w:b/>
          <w:color w:val="auto"/>
          <w:kern w:val="2"/>
          <w:highlight w:val="none"/>
        </w:rPr>
        <w:t>八</w:t>
      </w:r>
      <w:r>
        <w:rPr>
          <w:rFonts w:ascii="宋体" w:hAnsi="宋体" w:eastAsia="宋体" w:cs="宋体"/>
          <w:b/>
          <w:color w:val="auto"/>
          <w:kern w:val="2"/>
          <w:highlight w:val="none"/>
          <w:lang w:val="zh-TW"/>
        </w:rPr>
        <w:t>、</w:t>
      </w:r>
      <w:r>
        <w:rPr>
          <w:rFonts w:hint="eastAsia" w:ascii="宋体" w:hAnsi="宋体" w:eastAsia="宋体" w:cs="宋体"/>
          <w:b/>
          <w:color w:val="auto"/>
          <w:kern w:val="2"/>
          <w:highlight w:val="none"/>
          <w:lang w:eastAsia="zh-CN"/>
        </w:rPr>
        <w:t>采购</w:t>
      </w:r>
      <w:r>
        <w:rPr>
          <w:rFonts w:ascii="宋体" w:hAnsi="宋体" w:eastAsia="宋体" w:cs="宋体"/>
          <w:b/>
          <w:color w:val="auto"/>
          <w:kern w:val="2"/>
          <w:highlight w:val="none"/>
          <w:lang w:val="zh-TW" w:eastAsia="zh-TW"/>
        </w:rPr>
        <w:t>响应文件开启时间及</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时间</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TW" w:bidi="ar-SA"/>
        </w:rPr>
        <w:t>同递交</w:t>
      </w:r>
      <w:r>
        <w:rPr>
          <w:rFonts w:hint="eastAsia" w:ascii="宋体" w:hAnsi="宋体" w:eastAsia="宋体" w:cs="宋体"/>
          <w:color w:val="auto"/>
          <w:kern w:val="2"/>
          <w:sz w:val="21"/>
          <w:szCs w:val="24"/>
          <w:highlight w:val="none"/>
          <w:lang w:val="zh-TW" w:eastAsia="zh-CN" w:bidi="ar-SA"/>
        </w:rPr>
        <w:t>采购</w:t>
      </w:r>
      <w:r>
        <w:rPr>
          <w:rFonts w:hint="eastAsia" w:ascii="宋体" w:hAnsi="宋体" w:eastAsia="宋体" w:cs="宋体"/>
          <w:color w:val="auto"/>
          <w:kern w:val="2"/>
          <w:sz w:val="21"/>
          <w:szCs w:val="24"/>
          <w:highlight w:val="none"/>
          <w:lang w:val="zh-TW" w:eastAsia="zh-TW" w:bidi="ar-SA"/>
        </w:rPr>
        <w:t>响应文件截止时间。</w:t>
      </w:r>
    </w:p>
    <w:p>
      <w:pPr>
        <w:pStyle w:val="14"/>
        <w:adjustRightInd w:val="0"/>
        <w:snapToGrid w:val="0"/>
        <w:spacing w:line="360" w:lineRule="auto"/>
        <w:ind w:firstLine="482" w:firstLineChars="200"/>
        <w:rPr>
          <w:rFonts w:hint="eastAsia" w:ascii="宋体" w:hAnsi="宋体" w:eastAsia="宋体" w:cs="宋体"/>
          <w:b/>
          <w:color w:val="auto"/>
          <w:kern w:val="2"/>
          <w:highlight w:val="none"/>
          <w:lang w:val="zh-TW" w:eastAsia="zh-CN"/>
        </w:rPr>
      </w:pPr>
      <w:r>
        <w:rPr>
          <w:rFonts w:hint="eastAsia" w:ascii="宋体" w:hAnsi="宋体" w:eastAsia="宋体" w:cs="宋体"/>
          <w:b/>
          <w:color w:val="auto"/>
          <w:kern w:val="2"/>
          <w:highlight w:val="none"/>
          <w:lang w:val="zh-TW" w:eastAsia="zh-CN"/>
        </w:rPr>
        <w:t>九、响应文件份数：</w:t>
      </w:r>
      <w:r>
        <w:rPr>
          <w:rFonts w:hint="eastAsia"/>
          <w:sz w:val="21"/>
          <w:szCs w:val="21"/>
          <w:highlight w:val="none"/>
          <w:lang w:val="zh-CN"/>
        </w:rPr>
        <w:t>正本1份，副本</w:t>
      </w:r>
      <w:r>
        <w:rPr>
          <w:rFonts w:hint="eastAsia" w:eastAsia="宋体"/>
          <w:sz w:val="21"/>
          <w:szCs w:val="21"/>
          <w:highlight w:val="none"/>
          <w:lang w:val="en-US" w:eastAsia="zh-CN"/>
        </w:rPr>
        <w:t>1</w:t>
      </w:r>
      <w:r>
        <w:rPr>
          <w:rFonts w:hint="eastAsia"/>
          <w:sz w:val="21"/>
          <w:szCs w:val="21"/>
          <w:highlight w:val="none"/>
          <w:lang w:val="zh-CN"/>
        </w:rPr>
        <w:t>份，正本、副本统一装订密封。</w:t>
      </w:r>
    </w:p>
    <w:p>
      <w:pPr>
        <w:pStyle w:val="14"/>
        <w:adjustRightInd w:val="0"/>
        <w:snapToGrid w:val="0"/>
        <w:spacing w:line="360" w:lineRule="auto"/>
        <w:ind w:firstLine="482" w:firstLineChars="200"/>
        <w:rPr>
          <w:rFonts w:hint="eastAsia" w:ascii="宋体" w:hAnsi="宋体" w:eastAsia="宋体" w:cs="宋体"/>
          <w:color w:val="auto"/>
          <w:kern w:val="2"/>
          <w:sz w:val="21"/>
          <w:szCs w:val="24"/>
          <w:highlight w:val="none"/>
          <w:lang w:val="zh-TW" w:eastAsia="zh-TW" w:bidi="ar-SA"/>
        </w:rPr>
      </w:pPr>
      <w:r>
        <w:rPr>
          <w:rFonts w:hint="eastAsia" w:ascii="宋体" w:hAnsi="宋体" w:eastAsia="宋体" w:cs="宋体"/>
          <w:b/>
          <w:color w:val="auto"/>
          <w:kern w:val="2"/>
          <w:highlight w:val="none"/>
          <w:lang w:val="zh-TW" w:eastAsia="zh-CN"/>
        </w:rPr>
        <w:t>十</w:t>
      </w:r>
      <w:r>
        <w:rPr>
          <w:rFonts w:ascii="宋体" w:hAnsi="宋体" w:eastAsia="宋体" w:cs="宋体"/>
          <w:b/>
          <w:color w:val="auto"/>
          <w:kern w:val="2"/>
          <w:highlight w:val="none"/>
          <w:lang w:val="zh-TW"/>
        </w:rPr>
        <w:t>、</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地点</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CN" w:bidi="ar-SA"/>
        </w:rPr>
        <w:t>四川省雅安市汉源县富林大道二段128号</w:t>
      </w:r>
      <w:r>
        <w:rPr>
          <w:rFonts w:hint="eastAsia" w:ascii="宋体" w:hAnsi="宋体" w:eastAsia="宋体" w:cs="宋体"/>
          <w:color w:val="auto"/>
          <w:kern w:val="2"/>
          <w:sz w:val="21"/>
          <w:szCs w:val="24"/>
          <w:highlight w:val="none"/>
          <w:lang w:val="zh-TW" w:eastAsia="zh-TW" w:bidi="ar-SA"/>
        </w:rPr>
        <w:t>（</w:t>
      </w:r>
      <w:r>
        <w:rPr>
          <w:rFonts w:hint="eastAsia" w:ascii="宋体" w:hAnsi="宋体" w:eastAsia="宋体" w:cs="宋体"/>
          <w:color w:val="auto"/>
          <w:kern w:val="2"/>
          <w:sz w:val="21"/>
          <w:szCs w:val="24"/>
          <w:highlight w:val="none"/>
          <w:lang w:val="zh-TW" w:eastAsia="zh-CN" w:bidi="ar-SA"/>
        </w:rPr>
        <w:t>汉源县人民医院门诊楼</w:t>
      </w:r>
      <w:r>
        <w:rPr>
          <w:rFonts w:hint="eastAsia" w:ascii="宋体" w:hAnsi="宋体" w:eastAsia="宋体" w:cs="宋体"/>
          <w:color w:val="auto"/>
          <w:kern w:val="2"/>
          <w:sz w:val="21"/>
          <w:szCs w:val="24"/>
          <w:highlight w:val="none"/>
          <w:lang w:val="en-US" w:eastAsia="zh-CN" w:bidi="ar-SA"/>
        </w:rPr>
        <w:t>8楼小</w:t>
      </w:r>
      <w:r>
        <w:rPr>
          <w:rFonts w:hint="eastAsia" w:ascii="宋体" w:hAnsi="宋体" w:eastAsia="宋体" w:cs="宋体"/>
          <w:color w:val="auto"/>
          <w:kern w:val="2"/>
          <w:sz w:val="21"/>
          <w:szCs w:val="24"/>
          <w:highlight w:val="none"/>
          <w:lang w:val="zh-TW" w:eastAsia="zh-CN" w:bidi="ar-SA"/>
        </w:rPr>
        <w:t>会议室</w:t>
      </w:r>
      <w:r>
        <w:rPr>
          <w:rFonts w:hint="eastAsia" w:ascii="宋体" w:hAnsi="宋体" w:eastAsia="宋体" w:cs="宋体"/>
          <w:color w:val="auto"/>
          <w:kern w:val="2"/>
          <w:sz w:val="21"/>
          <w:szCs w:val="24"/>
          <w:highlight w:val="none"/>
          <w:lang w:val="zh-TW" w:eastAsia="zh-TW" w:bidi="ar-SA"/>
        </w:rPr>
        <w:t>）。</w:t>
      </w:r>
    </w:p>
    <w:p>
      <w:pPr>
        <w:spacing w:line="360" w:lineRule="auto"/>
        <w:ind w:firstLine="422" w:firstLineChars="200"/>
        <w:jc w:val="left"/>
        <w:rPr>
          <w:rFonts w:hint="eastAsia" w:ascii="宋体" w:hAnsi="宋体" w:eastAsia="宋体" w:cs="宋体"/>
          <w:b/>
          <w:bCs/>
          <w:highlight w:val="none"/>
          <w:lang w:val="zh-TW"/>
        </w:rPr>
      </w:pPr>
      <w:r>
        <w:rPr>
          <w:rFonts w:hint="eastAsia" w:ascii="宋体" w:hAnsi="宋体" w:eastAsia="宋体" w:cs="宋体"/>
          <w:b/>
          <w:bCs/>
          <w:highlight w:val="none"/>
          <w:lang w:val="zh-TW"/>
        </w:rPr>
        <w:t>十</w:t>
      </w:r>
      <w:r>
        <w:rPr>
          <w:rFonts w:hint="eastAsia" w:ascii="宋体" w:hAnsi="宋体" w:eastAsia="宋体" w:cs="宋体"/>
          <w:b/>
          <w:bCs/>
          <w:highlight w:val="none"/>
          <w:lang w:val="zh-TW" w:eastAsia="zh-CN"/>
        </w:rPr>
        <w:t>一</w:t>
      </w:r>
      <w:r>
        <w:rPr>
          <w:rFonts w:hint="eastAsia" w:ascii="宋体" w:hAnsi="宋体" w:eastAsia="宋体" w:cs="宋体"/>
          <w:b/>
          <w:bCs/>
          <w:highlight w:val="none"/>
          <w:lang w:val="zh-TW"/>
        </w:rPr>
        <w:t>、联系方式</w:t>
      </w:r>
      <w:r>
        <w:rPr>
          <w:rFonts w:hint="eastAsia" w:ascii="宋体" w:hAnsi="宋体" w:eastAsia="宋体" w:cs="宋体"/>
          <w:b/>
          <w:bCs/>
          <w:highlight w:val="none"/>
          <w:lang w:val="zh-TW" w:eastAsia="zh-CN"/>
        </w:rPr>
        <w:t>（</w:t>
      </w:r>
      <w:r>
        <w:rPr>
          <w:rFonts w:hint="eastAsia" w:ascii="宋体" w:hAnsi="宋体" w:eastAsia="宋体" w:cs="宋体"/>
          <w:b/>
          <w:bCs/>
          <w:highlight w:val="none"/>
          <w:lang w:val="en-US" w:eastAsia="zh-CN"/>
        </w:rPr>
        <w:t>邮寄地址</w:t>
      </w:r>
      <w:r>
        <w:rPr>
          <w:rFonts w:hint="eastAsia" w:ascii="宋体" w:hAnsi="宋体" w:eastAsia="宋体" w:cs="宋体"/>
          <w:b/>
          <w:bCs/>
          <w:highlight w:val="none"/>
          <w:lang w:val="zh-TW" w:eastAsia="zh-CN"/>
        </w:rPr>
        <w:t>）</w:t>
      </w:r>
      <w:r>
        <w:rPr>
          <w:rFonts w:hint="eastAsia" w:ascii="宋体" w:hAnsi="宋体" w:eastAsia="宋体" w:cs="宋体"/>
          <w:b/>
          <w:bCs/>
          <w:highlight w:val="none"/>
          <w:lang w:val="zh-TW"/>
        </w:rPr>
        <w:t>：</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eastAsia="zh-CN"/>
        </w:rPr>
        <w:t>汉源县人民医院</w:t>
      </w:r>
      <w:r>
        <w:rPr>
          <w:rFonts w:hint="eastAsia" w:ascii="宋体" w:hAnsi="宋体" w:eastAsia="宋体" w:cs="宋体"/>
          <w:highlight w:val="none"/>
        </w:rPr>
        <w:t>；</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地址：</w:t>
      </w:r>
      <w:r>
        <w:rPr>
          <w:rFonts w:hint="eastAsia" w:ascii="宋体" w:hAnsi="宋体" w:eastAsia="宋体" w:cs="宋体"/>
          <w:highlight w:val="none"/>
          <w:lang w:eastAsia="zh-CN"/>
        </w:rPr>
        <w:t>四川省雅安市汉源县富林大道二段128号（</w:t>
      </w:r>
      <w:r>
        <w:rPr>
          <w:rFonts w:hint="eastAsia" w:ascii="宋体" w:hAnsi="宋体" w:eastAsia="宋体" w:cs="宋体"/>
          <w:highlight w:val="none"/>
          <w:lang w:val="en-US" w:eastAsia="zh-CN"/>
        </w:rPr>
        <w:t>1006办公室</w:t>
      </w:r>
      <w:r>
        <w:rPr>
          <w:rFonts w:hint="eastAsia" w:ascii="宋体" w:hAnsi="宋体" w:eastAsia="宋体" w:cs="宋体"/>
          <w:highlight w:val="none"/>
          <w:lang w:eastAsia="zh-CN"/>
        </w:rPr>
        <w:t>）</w:t>
      </w:r>
      <w:r>
        <w:rPr>
          <w:rFonts w:hint="eastAsia" w:ascii="宋体" w:hAnsi="宋体" w:eastAsia="宋体" w:cs="宋体"/>
          <w:highlight w:val="none"/>
        </w:rPr>
        <w:t>；</w:t>
      </w:r>
    </w:p>
    <w:p>
      <w:pPr>
        <w:spacing w:line="360" w:lineRule="auto"/>
        <w:ind w:firstLine="420" w:firstLineChars="200"/>
        <w:jc w:val="left"/>
        <w:rPr>
          <w:rFonts w:hint="eastAsia" w:ascii="宋体" w:hAnsi="宋体" w:eastAsia="宋体" w:cs="宋体"/>
          <w:highlight w:val="none"/>
          <w:lang w:val="zh-TW" w:eastAsia="zh-TW"/>
        </w:rPr>
      </w:pPr>
      <w:r>
        <w:rPr>
          <w:rFonts w:hint="eastAsia" w:ascii="宋体" w:hAnsi="宋体" w:eastAsia="宋体" w:cs="宋体"/>
          <w:highlight w:val="none"/>
          <w:lang w:val="zh-TW" w:eastAsia="zh-TW"/>
        </w:rPr>
        <w:t>联系</w:t>
      </w:r>
      <w:r>
        <w:rPr>
          <w:rFonts w:hint="eastAsia" w:ascii="宋体" w:hAnsi="宋体" w:eastAsia="宋体" w:cs="宋体"/>
          <w:highlight w:val="none"/>
        </w:rPr>
        <w:t>人：</w:t>
      </w:r>
      <w:r>
        <w:rPr>
          <w:rFonts w:hint="eastAsia" w:ascii="宋体" w:hAnsi="宋体" w:eastAsia="宋体" w:cs="宋体"/>
          <w:highlight w:val="none"/>
          <w:lang w:val="en-US" w:eastAsia="zh-CN"/>
        </w:rPr>
        <w:t>华</w:t>
      </w:r>
      <w:r>
        <w:rPr>
          <w:rFonts w:hint="eastAsia" w:ascii="宋体" w:hAnsi="宋体" w:eastAsia="宋体" w:cs="宋体"/>
          <w:highlight w:val="none"/>
        </w:rPr>
        <w:t>老师</w:t>
      </w:r>
      <w:r>
        <w:rPr>
          <w:rFonts w:hint="eastAsia" w:ascii="宋体" w:hAnsi="宋体" w:eastAsia="宋体" w:cs="宋体"/>
          <w:highlight w:val="none"/>
          <w:lang w:val="zh-TW" w:eastAsia="zh-TW"/>
        </w:rPr>
        <w:t>；</w:t>
      </w:r>
    </w:p>
    <w:p>
      <w:pPr>
        <w:spacing w:line="360" w:lineRule="auto"/>
        <w:ind w:firstLine="420" w:firstLineChars="200"/>
        <w:jc w:val="left"/>
        <w:rPr>
          <w:rStyle w:val="15"/>
          <w:rFonts w:hint="eastAsia" w:ascii="宋体" w:hAnsi="宋体" w:eastAsia="宋体" w:cs="宋体"/>
          <w:szCs w:val="32"/>
          <w:highlight w:val="none"/>
          <w:lang w:val="zh-TW" w:eastAsia="zh-CN"/>
        </w:rPr>
      </w:pPr>
      <w:r>
        <w:rPr>
          <w:rFonts w:hint="eastAsia" w:ascii="宋体" w:hAnsi="宋体" w:eastAsia="宋体" w:cs="宋体"/>
          <w:highlight w:val="none"/>
          <w:lang w:val="zh-TW" w:eastAsia="zh-TW"/>
        </w:rPr>
        <w:t>电话：0835-4221059。</w:t>
      </w:r>
      <w:bookmarkStart w:id="0" w:name="_Toc27754"/>
    </w:p>
    <w:bookmarkEnd w:id="0"/>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both"/>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en-US" w:eastAsia="zh-CN"/>
        </w:rPr>
      </w:pPr>
    </w:p>
    <w:p>
      <w:pPr>
        <w:spacing w:line="360" w:lineRule="auto"/>
        <w:jc w:val="center"/>
        <w:outlineLvl w:val="0"/>
        <w:rPr>
          <w:rStyle w:val="15"/>
          <w:rFonts w:hint="eastAsia" w:ascii="宋体" w:hAnsi="宋体" w:eastAsia="宋体" w:cs="宋体"/>
          <w:szCs w:val="32"/>
          <w:highlight w:val="none"/>
          <w:lang w:val="zh-TW" w:eastAsia="zh-CN"/>
        </w:rPr>
      </w:pPr>
      <w:r>
        <w:rPr>
          <w:rStyle w:val="15"/>
          <w:rFonts w:hint="eastAsia" w:ascii="宋体" w:hAnsi="宋体" w:eastAsia="宋体" w:cs="宋体"/>
          <w:szCs w:val="32"/>
          <w:highlight w:val="none"/>
          <w:lang w:val="en-US" w:eastAsia="zh-CN"/>
        </w:rPr>
        <w:t xml:space="preserve">第二章 </w:t>
      </w:r>
      <w:r>
        <w:rPr>
          <w:rStyle w:val="15"/>
          <w:rFonts w:hint="eastAsia" w:ascii="宋体" w:hAnsi="宋体" w:eastAsia="宋体" w:cs="宋体"/>
          <w:szCs w:val="32"/>
          <w:highlight w:val="none"/>
          <w:lang w:val="zh-TW" w:eastAsia="zh-CN"/>
        </w:rPr>
        <w:t>采购项目技术、服务、采购合同内容条款及其他商务要求</w:t>
      </w:r>
    </w:p>
    <w:p>
      <w:pPr>
        <w:spacing w:line="288" w:lineRule="auto"/>
        <w:jc w:val="left"/>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bookmarkStart w:id="1" w:name="_Toc30785"/>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一、</w:t>
      </w:r>
      <w:bookmarkEnd w:id="1"/>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采购清单</w:t>
      </w:r>
    </w:p>
    <w:tbl>
      <w:tblPr>
        <w:tblStyle w:val="10"/>
        <w:tblW w:w="96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0"/>
        <w:gridCol w:w="750"/>
        <w:gridCol w:w="682"/>
        <w:gridCol w:w="1582"/>
        <w:gridCol w:w="859"/>
        <w:gridCol w:w="873"/>
        <w:gridCol w:w="886"/>
        <w:gridCol w:w="873"/>
        <w:gridCol w:w="954"/>
        <w:gridCol w:w="9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98" w:hRule="atLeast"/>
          <w:jc w:val="center"/>
        </w:trPr>
        <w:tc>
          <w:tcPr>
            <w:tcW w:w="1240"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标的</w:t>
            </w:r>
          </w:p>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名称</w:t>
            </w:r>
          </w:p>
        </w:tc>
        <w:tc>
          <w:tcPr>
            <w:tcW w:w="750"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数量</w:t>
            </w:r>
          </w:p>
        </w:tc>
        <w:tc>
          <w:tcPr>
            <w:tcW w:w="682"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单位</w:t>
            </w:r>
          </w:p>
        </w:tc>
        <w:tc>
          <w:tcPr>
            <w:tcW w:w="1582"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标的金额（元）</w:t>
            </w:r>
          </w:p>
        </w:tc>
        <w:tc>
          <w:tcPr>
            <w:tcW w:w="859"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产品类型</w:t>
            </w:r>
          </w:p>
        </w:tc>
        <w:tc>
          <w:tcPr>
            <w:tcW w:w="873"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是否涉及核心产品</w:t>
            </w:r>
          </w:p>
        </w:tc>
        <w:tc>
          <w:tcPr>
            <w:tcW w:w="886"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是否涉及采购进口产品</w:t>
            </w:r>
          </w:p>
        </w:tc>
        <w:tc>
          <w:tcPr>
            <w:tcW w:w="873"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是否涉及</w:t>
            </w:r>
            <w:bookmarkStart w:id="2" w:name="OLE_LINK7"/>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强制采购节能产品</w:t>
            </w:r>
            <w:bookmarkEnd w:id="2"/>
          </w:p>
        </w:tc>
        <w:tc>
          <w:tcPr>
            <w:tcW w:w="954"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是否涉及优先采购节能产品</w:t>
            </w:r>
          </w:p>
        </w:tc>
        <w:tc>
          <w:tcPr>
            <w:tcW w:w="964" w:type="dxa"/>
            <w:vAlign w:val="center"/>
          </w:tcPr>
          <w:p>
            <w:pPr>
              <w:spacing w:line="288" w:lineRule="auto"/>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是否涉及优先采购环境标志产品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12" w:hRule="atLeast"/>
          <w:jc w:val="center"/>
        </w:trPr>
        <w:tc>
          <w:tcPr>
            <w:tcW w:w="1240" w:type="dxa"/>
            <w:vAlign w:val="center"/>
          </w:tcPr>
          <w:p>
            <w:pPr>
              <w:pStyle w:val="18"/>
              <w:snapToGrid w:val="0"/>
              <w:spacing w:line="240" w:lineRule="auto"/>
              <w:jc w:val="center"/>
              <w:rPr>
                <w:rFonts w:hint="eastAsia" w:ascii="宋体" w:hAnsi="宋体" w:eastAsia="宋体" w:cs="宋体"/>
                <w:kern w:val="2"/>
                <w:sz w:val="21"/>
                <w:szCs w:val="24"/>
                <w:highlight w:val="none"/>
                <w:lang w:val="en-US" w:eastAsia="zh-CN" w:bidi="ar-SA"/>
              </w:rPr>
            </w:pPr>
            <w:bookmarkStart w:id="3" w:name="OLE_LINK2" w:colFirst="2" w:colLast="9"/>
            <w:r>
              <w:rPr>
                <w:rFonts w:hint="eastAsia" w:ascii="宋体" w:hAnsi="宋体" w:eastAsia="宋体" w:cs="宋体"/>
                <w:kern w:val="2"/>
                <w:sz w:val="21"/>
                <w:szCs w:val="24"/>
                <w:highlight w:val="none"/>
                <w:lang w:val="en-US" w:eastAsia="zh-CN" w:bidi="ar-SA"/>
              </w:rPr>
              <w:t>医用冷藏冷冻冰箱</w:t>
            </w:r>
          </w:p>
        </w:tc>
        <w:tc>
          <w:tcPr>
            <w:tcW w:w="750" w:type="dxa"/>
            <w:vAlign w:val="center"/>
          </w:tcPr>
          <w:p>
            <w:pPr>
              <w:spacing w:line="288" w:lineRule="auto"/>
              <w:jc w:val="center"/>
              <w:rPr>
                <w:rFonts w:hint="default"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 xml:space="preserve"> 1</w:t>
            </w:r>
          </w:p>
        </w:tc>
        <w:tc>
          <w:tcPr>
            <w:tcW w:w="682" w:type="dxa"/>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台</w:t>
            </w:r>
          </w:p>
        </w:tc>
        <w:tc>
          <w:tcPr>
            <w:tcW w:w="1582" w:type="dxa"/>
            <w:vAlign w:val="center"/>
          </w:tcPr>
          <w:p>
            <w:pPr>
              <w:spacing w:line="288" w:lineRule="auto"/>
              <w:jc w:val="center"/>
              <w:rPr>
                <w:rFonts w:hint="default"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20000.00</w:t>
            </w:r>
          </w:p>
        </w:tc>
        <w:tc>
          <w:tcPr>
            <w:tcW w:w="859" w:type="dxa"/>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二类医疗器械</w:t>
            </w:r>
          </w:p>
        </w:tc>
        <w:tc>
          <w:tcPr>
            <w:tcW w:w="873" w:type="dxa"/>
            <w:shd w:val="clear" w:color="auto" w:fill="auto"/>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否</w:t>
            </w:r>
          </w:p>
        </w:tc>
        <w:tc>
          <w:tcPr>
            <w:tcW w:w="886" w:type="dxa"/>
            <w:shd w:val="clear" w:color="auto" w:fill="auto"/>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否</w:t>
            </w:r>
          </w:p>
        </w:tc>
        <w:tc>
          <w:tcPr>
            <w:tcW w:w="873" w:type="dxa"/>
            <w:shd w:val="clear" w:color="auto" w:fill="auto"/>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否</w:t>
            </w:r>
          </w:p>
        </w:tc>
        <w:tc>
          <w:tcPr>
            <w:tcW w:w="954" w:type="dxa"/>
            <w:shd w:val="clear" w:color="auto" w:fill="auto"/>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否</w:t>
            </w:r>
          </w:p>
        </w:tc>
        <w:tc>
          <w:tcPr>
            <w:tcW w:w="964" w:type="dxa"/>
            <w:vAlign w:val="center"/>
          </w:tcPr>
          <w:p>
            <w:pPr>
              <w:spacing w:line="288" w:lineRule="auto"/>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否</w:t>
            </w:r>
          </w:p>
        </w:tc>
      </w:tr>
      <w:bookmarkEnd w:id="3"/>
    </w:tbl>
    <w:p>
      <w:pPr>
        <w:pStyle w:val="4"/>
        <w:keepNext w:val="0"/>
        <w:keepLines w:val="0"/>
        <w:pageBreakBefore w:val="0"/>
        <w:numPr>
          <w:ilvl w:val="0"/>
          <w:numId w:val="1"/>
        </w:numPr>
        <w:kinsoku/>
        <w:wordWrap/>
        <w:overflowPunct/>
        <w:topLinePunct w:val="0"/>
        <w:autoSpaceDE/>
        <w:autoSpaceDN/>
        <w:bidi w:val="0"/>
        <w:adjustRightInd/>
        <w:spacing w:after="0" w:afterAutospacing="0" w:line="360" w:lineRule="exact"/>
        <w:jc w:val="both"/>
        <w:textAlignment w:val="auto"/>
        <w:rPr>
          <w:rFonts w:hint="eastAsia" w:ascii="宋体" w:hAnsi="宋体" w:eastAsia="宋体" w:cs="宋体"/>
          <w:b/>
          <w:bCs/>
          <w:color w:val="auto"/>
          <w:kern w:val="2"/>
          <w:sz w:val="21"/>
          <w:szCs w:val="24"/>
          <w:highlight w:val="none"/>
          <w:lang w:val="en-US" w:eastAsia="zh-CN" w:bidi="ar-SA"/>
        </w:rPr>
      </w:pPr>
      <w:r>
        <w:rPr>
          <w:rFonts w:hint="eastAsia" w:cs="宋体"/>
          <w:b/>
          <w:bCs/>
          <w:color w:val="000000" w:themeColor="text1"/>
          <w:kern w:val="2"/>
          <w:sz w:val="21"/>
          <w:szCs w:val="24"/>
          <w:highlight w:val="none"/>
          <w:lang w:val="en-US" w:eastAsia="zh-CN" w:bidi="ar-SA"/>
          <w14:textFill>
            <w14:solidFill>
              <w14:schemeClr w14:val="tx1"/>
            </w14:solidFill>
          </w14:textFill>
        </w:rPr>
        <w:t>技术</w:t>
      </w: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参数要求（★为实质性废标条款</w:t>
      </w:r>
      <w:r>
        <w:rPr>
          <w:rFonts w:hint="eastAsia" w:cs="宋体"/>
          <w:b/>
          <w:bCs/>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▲为重要配置</w:t>
      </w:r>
      <w:r>
        <w:rPr>
          <w:rFonts w:hint="eastAsia" w:ascii="宋体" w:hAnsi="宋体" w:eastAsia="宋体" w:cs="宋体"/>
          <w:b/>
          <w:bCs/>
          <w:color w:val="auto"/>
          <w:kern w:val="2"/>
          <w:sz w:val="21"/>
          <w:szCs w:val="24"/>
          <w:highlight w:val="none"/>
          <w:lang w:val="en-US" w:eastAsia="zh-CN" w:bidi="ar-SA"/>
        </w:rPr>
        <w:t>）</w:t>
      </w:r>
    </w:p>
    <w:tbl>
      <w:tblPr>
        <w:tblStyle w:val="10"/>
        <w:tblpPr w:leftFromText="180" w:rightFromText="180" w:vertAnchor="text" w:horzAnchor="page" w:tblpX="1248" w:tblpY="616"/>
        <w:tblOverlap w:val="never"/>
        <w:tblW w:w="9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6610"/>
        <w:gridCol w:w="756"/>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213" w:type="dxa"/>
            <w:shd w:val="clear" w:color="auto" w:fill="D8D8D8" w:themeFill="background1" w:themeFillShade="D9"/>
            <w:vAlign w:val="center"/>
          </w:tcPr>
          <w:p>
            <w:pPr>
              <w:keepNext w:val="0"/>
              <w:keepLines w:val="0"/>
              <w:pageBreakBefore w:val="0"/>
              <w:widowControl/>
              <w:kinsoku/>
              <w:wordWrap/>
              <w:overflowPunct/>
              <w:topLinePunct w:val="0"/>
              <w:autoSpaceDE/>
              <w:autoSpaceDN/>
              <w:bidi w:val="0"/>
              <w:adjustRightInd/>
              <w:spacing w:afterAutospacing="0" w:line="3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产品名称</w:t>
            </w:r>
          </w:p>
        </w:tc>
        <w:tc>
          <w:tcPr>
            <w:tcW w:w="6610" w:type="dxa"/>
            <w:shd w:val="clear" w:color="auto" w:fill="D8D8D8" w:themeFill="background1" w:themeFillShade="D9"/>
            <w:vAlign w:val="center"/>
          </w:tcPr>
          <w:p>
            <w:pPr>
              <w:keepNext w:val="0"/>
              <w:keepLines w:val="0"/>
              <w:pageBreakBefore w:val="0"/>
              <w:widowControl/>
              <w:kinsoku/>
              <w:wordWrap/>
              <w:overflowPunct/>
              <w:topLinePunct w:val="0"/>
              <w:autoSpaceDE/>
              <w:autoSpaceDN/>
              <w:bidi w:val="0"/>
              <w:adjustRightInd/>
              <w:spacing w:afterAutospacing="0" w:line="3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功能参数技术指标</w:t>
            </w:r>
          </w:p>
        </w:tc>
        <w:tc>
          <w:tcPr>
            <w:tcW w:w="756" w:type="dxa"/>
            <w:shd w:val="clear" w:color="auto" w:fill="D8D8D8" w:themeFill="background1" w:themeFillShade="D9"/>
            <w:vAlign w:val="center"/>
          </w:tcPr>
          <w:p>
            <w:pPr>
              <w:keepNext w:val="0"/>
              <w:keepLines w:val="0"/>
              <w:pageBreakBefore w:val="0"/>
              <w:widowControl/>
              <w:kinsoku/>
              <w:wordWrap/>
              <w:overflowPunct/>
              <w:topLinePunct w:val="0"/>
              <w:autoSpaceDE/>
              <w:autoSpaceDN/>
              <w:bidi w:val="0"/>
              <w:adjustRightInd/>
              <w:spacing w:afterAutospacing="0" w:line="3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数量</w:t>
            </w:r>
          </w:p>
        </w:tc>
        <w:tc>
          <w:tcPr>
            <w:tcW w:w="1070" w:type="dxa"/>
            <w:shd w:val="clear" w:color="auto" w:fill="D8D8D8" w:themeFill="background1" w:themeFillShade="D9"/>
            <w:vAlign w:val="center"/>
          </w:tcPr>
          <w:p>
            <w:pPr>
              <w:keepNext w:val="0"/>
              <w:keepLines w:val="0"/>
              <w:pageBreakBefore w:val="0"/>
              <w:widowControl/>
              <w:kinsoku/>
              <w:wordWrap/>
              <w:overflowPunct/>
              <w:topLinePunct w:val="0"/>
              <w:autoSpaceDE/>
              <w:autoSpaceDN/>
              <w:bidi w:val="0"/>
              <w:adjustRightInd/>
              <w:spacing w:afterAutospacing="0" w:line="360" w:lineRule="exact"/>
              <w:jc w:val="center"/>
              <w:textAlignment w:val="auto"/>
              <w:rPr>
                <w:rFonts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1213" w:type="dxa"/>
            <w:shd w:val="clear" w:color="auto" w:fill="auto"/>
            <w:vAlign w:val="center"/>
          </w:tcPr>
          <w:p>
            <w:pPr>
              <w:pStyle w:val="18"/>
              <w:keepNext w:val="0"/>
              <w:keepLines w:val="0"/>
              <w:pageBreakBefore w:val="0"/>
              <w:kinsoku/>
              <w:wordWrap/>
              <w:overflowPunct/>
              <w:topLinePunct w:val="0"/>
              <w:autoSpaceDE/>
              <w:autoSpaceDN/>
              <w:bidi w:val="0"/>
              <w:adjustRightInd/>
              <w:snapToGrid w:val="0"/>
              <w:spacing w:after="0" w:afterAutospacing="0" w:line="360" w:lineRule="exact"/>
              <w:jc w:val="center"/>
              <w:textAlignment w:val="auto"/>
              <w:rPr>
                <w:rFonts w:hint="eastAsia" w:ascii="宋体" w:hAnsi="宋体" w:eastAsia="宋体" w:cs="Times New Roman"/>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kern w:val="2"/>
                <w:sz w:val="21"/>
                <w:szCs w:val="24"/>
                <w:highlight w:val="none"/>
                <w:lang w:val="en-US" w:eastAsia="zh-CN" w:bidi="ar-SA"/>
              </w:rPr>
              <w:t>医用冰箱</w:t>
            </w:r>
          </w:p>
        </w:tc>
        <w:tc>
          <w:tcPr>
            <w:tcW w:w="6610" w:type="dxa"/>
            <w:shd w:val="clear" w:color="auto" w:fill="auto"/>
            <w:vAlign w:val="center"/>
          </w:tcPr>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1.★主要用途：主要用于药品储存</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2.▲功能要求：用于储存试剂药品等。当温度大于偏离值时，会发出警报声，提醒使用者及时对箱内药品进行处理。</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3.★有效容积：≥1000升</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4.▲外机尺寸：≤ 120cm（长）×71cm（宽）×200cm（高）</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5.★箱内温度调节涵盖： 2℃~8℃</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6.▲样式：立式、双门</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7.▲温度显示：数字温度显示，显示精度0.1℃，调节精度0.1℃</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8.工作条件：环境温度涵盖16~32℃,电源220V、50HZ</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9.★安全装置：具备高低温报警、传感器故障报警、断电报警、电池欠电压报警、开门报警。</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10.▲报警方式：设备自带本地声光报警；原厂配套远程冷链监控系统，支持线上平台实时监控、数据存储与追溯；异常信息可远程推送短信、电话报警。设备质保期限内，远程监控模块、云端平台、短信流量、语音报警、系统升级运维产生的一切费用全部包含在投标总价内，由供应商承担，采购人不支付任何额外费用。 </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11.▲安全门锁设计</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12.▲内设照明灯，开门即亮</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13.▲具备止动脚轮</w:t>
            </w:r>
          </w:p>
          <w:p>
            <w:pPr>
              <w:keepNext w:val="0"/>
              <w:keepLines w:val="0"/>
              <w:pageBreakBefore w:val="0"/>
              <w:kinsoku/>
              <w:wordWrap/>
              <w:overflowPunct/>
              <w:topLinePunct w:val="0"/>
              <w:autoSpaceDE/>
              <w:autoSpaceDN/>
              <w:bidi w:val="0"/>
              <w:adjustRightInd/>
              <w:spacing w:afterAutospacing="0" w:line="360" w:lineRule="exact"/>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14.▲环保安全：无氟环保制冷剂</w:t>
            </w:r>
          </w:p>
          <w:p>
            <w:pPr>
              <w:keepNext w:val="0"/>
              <w:keepLines w:val="0"/>
              <w:pageBreakBefore w:val="0"/>
              <w:widowControl/>
              <w:kinsoku/>
              <w:wordWrap/>
              <w:overflowPunct/>
              <w:topLinePunct w:val="0"/>
              <w:autoSpaceDE/>
              <w:autoSpaceDN/>
              <w:bidi w:val="0"/>
              <w:adjustRightInd/>
              <w:spacing w:afterAutospacing="0" w:line="360" w:lineRule="exact"/>
              <w:textAlignment w:val="auto"/>
              <w:rPr>
                <w:rFonts w:hint="eastAsia"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s="宋体"/>
                <w:highlight w:val="none"/>
                <w:lang w:val="en-US" w:eastAsia="zh-CN"/>
              </w:rPr>
              <w:t>15.产品配置：标配多层可调节承重搁架、USB温度数据导出模块、内置应急备用蓄电池；</w:t>
            </w:r>
          </w:p>
        </w:tc>
        <w:tc>
          <w:tcPr>
            <w:tcW w:w="756" w:type="dxa"/>
            <w:vAlign w:val="center"/>
          </w:tcPr>
          <w:p>
            <w:pPr>
              <w:keepNext w:val="0"/>
              <w:keepLines w:val="0"/>
              <w:pageBreakBefore w:val="0"/>
              <w:widowControl/>
              <w:kinsoku/>
              <w:wordWrap/>
              <w:overflowPunct/>
              <w:topLinePunct w:val="0"/>
              <w:autoSpaceDE/>
              <w:autoSpaceDN/>
              <w:bidi w:val="0"/>
              <w:adjustRightInd/>
              <w:spacing w:afterAutospacing="0" w:line="360" w:lineRule="exact"/>
              <w:jc w:val="center"/>
              <w:textAlignment w:val="auto"/>
              <w:rPr>
                <w:rFonts w:hint="eastAsia"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1</w:t>
            </w:r>
          </w:p>
        </w:tc>
        <w:tc>
          <w:tcPr>
            <w:tcW w:w="1070" w:type="dxa"/>
            <w:shd w:val="clear" w:color="auto" w:fill="auto"/>
            <w:vAlign w:val="center"/>
          </w:tcPr>
          <w:p>
            <w:pPr>
              <w:keepNext w:val="0"/>
              <w:keepLines w:val="0"/>
              <w:pageBreakBefore w:val="0"/>
              <w:kinsoku/>
              <w:wordWrap/>
              <w:overflowPunct/>
              <w:topLinePunct w:val="0"/>
              <w:autoSpaceDE/>
              <w:autoSpaceDN/>
              <w:bidi w:val="0"/>
              <w:adjustRightInd/>
              <w:spacing w:afterAutospacing="0" w:line="360" w:lineRule="exact"/>
              <w:jc w:val="center"/>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kern w:val="2"/>
                <w:sz w:val="21"/>
                <w:szCs w:val="24"/>
                <w:highlight w:val="none"/>
                <w:lang w:val="en-US" w:eastAsia="zh-CN" w:bidi="ar-SA"/>
              </w:rPr>
              <w:t>台</w:t>
            </w:r>
          </w:p>
        </w:tc>
      </w:tr>
    </w:tbl>
    <w:p>
      <w:pPr>
        <w:spacing w:line="360" w:lineRule="auto"/>
        <w:jc w:val="both"/>
        <w:outlineLvl w:val="0"/>
        <w:rPr>
          <w:rStyle w:val="15"/>
          <w:rFonts w:hint="eastAsia" w:ascii="宋体" w:hAnsi="宋体" w:eastAsia="宋体" w:cs="宋体"/>
          <w:szCs w:val="32"/>
          <w:highlight w:val="none"/>
          <w:lang w:val="en-US" w:eastAsia="zh-CN"/>
        </w:rPr>
      </w:pPr>
    </w:p>
    <w:p>
      <w:pPr>
        <w:tabs>
          <w:tab w:val="left" w:pos="0"/>
        </w:tabs>
        <w:spacing w:line="360" w:lineRule="auto"/>
        <w:ind w:firstLine="632" w:firstLineChars="300"/>
        <w:outlineLvl w:val="1"/>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三、</w:t>
      </w:r>
      <w:r>
        <w:rPr>
          <w:rFonts w:hint="eastAsia"/>
          <w:b/>
          <w:bCs/>
          <w:color w:val="000000" w:themeColor="text1"/>
          <w:highlight w:val="none"/>
          <w14:textFill>
            <w14:solidFill>
              <w14:schemeClr w14:val="tx1"/>
            </w14:solidFill>
          </w14:textFill>
        </w:rPr>
        <w:t>项目服务要求（实质性要求）</w:t>
      </w:r>
    </w:p>
    <w:p>
      <w:pPr>
        <w:keepNext w:val="0"/>
        <w:keepLines w:val="0"/>
        <w:pageBreakBefore w:val="0"/>
        <w:kinsoku/>
        <w:wordWrap/>
        <w:overflowPunct/>
        <w:topLinePunct w:val="0"/>
        <w:autoSpaceDE/>
        <w:autoSpaceDN/>
        <w:bidi w:val="0"/>
        <w:adjustRightInd/>
        <w:spacing w:afterAutospacing="0" w:line="3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（一）质量要求</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bookmarkStart w:id="4" w:name="OLE_LINK6"/>
      <w:r>
        <w:rPr>
          <w:rFonts w:hint="eastAsia" w:ascii="宋体" w:hAnsi="宋体" w:eastAsia="宋体" w:cs="宋体"/>
          <w:highlight w:val="none"/>
          <w:lang w:val="en-US" w:eastAsia="zh-CN"/>
        </w:rPr>
        <w:t>1.供应商须提供全新的货物，且权属清楚，不得侵害他人的所有权和知识产权。</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2.本项目产品所涉及的国家标准、行业标准如有最新标准，按照最新标准执行。</w:t>
      </w:r>
    </w:p>
    <w:bookmarkEnd w:id="4"/>
    <w:p>
      <w:pPr>
        <w:keepNext w:val="0"/>
        <w:keepLines w:val="0"/>
        <w:pageBreakBefore w:val="0"/>
        <w:kinsoku/>
        <w:wordWrap/>
        <w:overflowPunct/>
        <w:topLinePunct w:val="0"/>
        <w:autoSpaceDE/>
        <w:autoSpaceDN/>
        <w:bidi w:val="0"/>
        <w:adjustRightInd/>
        <w:spacing w:afterAutospacing="0" w:line="3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（二）包装方式及运输</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涉及的商品包装和快递包装，均应符合《商品包装政府采购需求标准（试行）》《快递包装政府采购需求标准（试行）》的要求，包装应适应于远距离运输、防潮、防震、防锈和防野蛮装卸，以确保货物安全无损运抵指定地点。</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产品运输过程中，中标供应商必须严格按国家相关法律法规进行安全文明实施及运输货物，若在运输、安装过程中（即该项目验收合格前）发生任何安全事故，均由中标供应商负责，因事故所产生的一切赔付和善后均由中标供应商负责，采购人不承担任何经济和法律责任。</w:t>
      </w:r>
    </w:p>
    <w:p>
      <w:pPr>
        <w:keepNext w:val="0"/>
        <w:keepLines w:val="0"/>
        <w:pageBreakBefore w:val="0"/>
        <w:kinsoku/>
        <w:wordWrap/>
        <w:overflowPunct/>
        <w:topLinePunct w:val="0"/>
        <w:autoSpaceDE/>
        <w:autoSpaceDN/>
        <w:bidi w:val="0"/>
        <w:adjustRightInd/>
        <w:spacing w:afterAutospacing="0" w:line="3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（三）交付与验收标准</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1.到货开箱核验原厂合格证、注册证、说明书、质保卡；</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2.现场通电测试温度控制、全部报警功能、数据导出、门锁、照明、脚轮等全部功能；</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3.连续 24 小时恒温试运行，箱内温度稳定在 2~8℃方可验收；</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4.验收不合格，供应商7 日内无条件更换全新设备，产生所有费用由供应商承担。</w:t>
      </w:r>
    </w:p>
    <w:p>
      <w:pPr>
        <w:keepNext w:val="0"/>
        <w:keepLines w:val="0"/>
        <w:pageBreakBefore w:val="0"/>
        <w:kinsoku/>
        <w:wordWrap/>
        <w:overflowPunct/>
        <w:topLinePunct w:val="0"/>
        <w:autoSpaceDE/>
        <w:autoSpaceDN/>
        <w:bidi w:val="0"/>
        <w:adjustRightInd/>
        <w:spacing w:afterAutospacing="0" w:line="3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（四）售后服务要求</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1.整机 3 年免费上门维修，包含人工、零配件更换；</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2.质保期内远程冷链监控系统、短信、电话报警、平台升级全部免费；</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r>
        <w:rPr>
          <w:rFonts w:hint="default" w:ascii="宋体" w:hAnsi="宋体" w:eastAsia="宋体" w:cs="宋体"/>
          <w:highlight w:val="none"/>
          <w:lang w:val="en-US" w:eastAsia="zh-CN"/>
        </w:rPr>
        <w:t>供应商承诺设备出现故障须在5分钟内电话响应，5小时内到现场维修, 24小时内排除故障，重大故障48小时内排除。供应商须在投标响应文件中提供售后服务专员名单及联系方式</w:t>
      </w:r>
      <w:r>
        <w:rPr>
          <w:rFonts w:hint="eastAsia" w:ascii="宋体" w:hAnsi="宋体" w:eastAsia="宋体" w:cs="宋体"/>
          <w:highlight w:val="none"/>
          <w:lang w:val="en-US" w:eastAsia="zh-CN"/>
        </w:rPr>
        <w:t>；</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4.质保期满后提供终身成本价维修，配件长期供应；</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本次采购的设备在质保期内的设备维修、更换所产生的一切费用由成交供应商负责。质保开始时间自验收合格之日起算。本次采购的货物在质保期内出现任何问题由成交供应商负责解决，所产生的一切费用（修理、更换设备或部件及人工费用等等）由中标供应商承担。质保期内同一硬件设备、同一质量问题连续两次维修仍无法正常使用的，须更换同品牌 、同型号新设备，并对产品质量实行“三包”服务。在质保期外,提供设备的更换、维修只收取成本费用,不收取人工技术费用。</w:t>
      </w:r>
    </w:p>
    <w:p>
      <w:pPr>
        <w:keepNext w:val="0"/>
        <w:keepLines w:val="0"/>
        <w:pageBreakBefore w:val="0"/>
        <w:kinsoku/>
        <w:wordWrap/>
        <w:overflowPunct/>
        <w:topLinePunct w:val="0"/>
        <w:autoSpaceDE/>
        <w:autoSpaceDN/>
        <w:bidi w:val="0"/>
        <w:adjustRightInd/>
        <w:spacing w:afterAutospacing="0" w:line="360" w:lineRule="exact"/>
        <w:ind w:firstLine="422" w:firstLineChars="200"/>
        <w:jc w:val="both"/>
        <w:textAlignment w:val="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四、其他商务要求（实质性要求）</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1.服务期限：签订合同后 30 天内完成产品的配送、安装、调试，并交付采购人验收、使用。</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2.服务地点：汉源县人民医院。</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3、质保期：验收合格之日起3年。</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3.付款方式：签订合同后，设备安装调试完成、验收合格，供应商开具全额正规增值税发票后 30 个工作日内，医院一次性支付 100% 合同全款。</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4.本项目报价</w:t>
      </w:r>
      <w:r>
        <w:rPr>
          <w:rFonts w:hint="eastAsia" w:ascii="宋体" w:hAnsi="宋体" w:eastAsia="宋体" w:cs="宋体"/>
          <w:highlight w:val="none"/>
          <w:lang w:val="zh-CN" w:eastAsia="zh-CN"/>
        </w:rPr>
        <w:t>应为完成采购文件中所要求的</w:t>
      </w:r>
      <w:r>
        <w:rPr>
          <w:rFonts w:hint="eastAsia" w:ascii="宋体" w:hAnsi="宋体" w:eastAsia="宋体" w:cs="宋体"/>
          <w:highlight w:val="none"/>
          <w:lang w:val="en-US" w:eastAsia="zh-CN"/>
        </w:rPr>
        <w:t>服务</w:t>
      </w:r>
      <w:r>
        <w:rPr>
          <w:rFonts w:hint="eastAsia" w:ascii="宋体" w:hAnsi="宋体" w:eastAsia="宋体" w:cs="宋体"/>
          <w:highlight w:val="none"/>
          <w:lang w:val="zh-CN" w:eastAsia="zh-CN"/>
        </w:rPr>
        <w:t>所应包括内容的所有价格，</w:t>
      </w:r>
      <w:r>
        <w:rPr>
          <w:rFonts w:hint="eastAsia" w:ascii="宋体" w:hAnsi="宋体" w:eastAsia="宋体" w:cs="宋体"/>
          <w:highlight w:val="none"/>
          <w:lang w:val="en-US" w:eastAsia="zh-CN"/>
        </w:rPr>
        <w:t>包含货物本身、包装、运输、装卸、配件、安装调试、售后服务、人员劳务、利润、税金等完成本项目所需的相关费用。</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5.安全责任：本项目履约过程发生的所有安全责任（含事故）由供应商自行承担，与采购人无关。</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6.供应商应保证所提供的产品、服务或其任何一部分均不会侵犯任何第三方的专利权、商标权或著作权。</w:t>
      </w:r>
    </w:p>
    <w:p>
      <w:pPr>
        <w:keepNext w:val="0"/>
        <w:keepLines w:val="0"/>
        <w:pageBreakBefore w:val="0"/>
        <w:kinsoku/>
        <w:wordWrap/>
        <w:overflowPunct/>
        <w:topLinePunct w:val="0"/>
        <w:autoSpaceDE/>
        <w:autoSpaceDN/>
        <w:bidi w:val="0"/>
        <w:adjustRightInd/>
        <w:spacing w:afterAutospacing="0" w:line="36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7.未尽事宜双方签订正式采购合同补充约定。</w:t>
      </w:r>
    </w:p>
    <w:p>
      <w:pPr>
        <w:spacing w:line="360" w:lineRule="auto"/>
        <w:jc w:val="center"/>
        <w:outlineLvl w:val="0"/>
        <w:rPr>
          <w:rStyle w:val="15"/>
          <w:rFonts w:hint="eastAsia" w:ascii="宋体" w:hAnsi="宋体" w:eastAsia="宋体" w:cs="宋体"/>
          <w:szCs w:val="32"/>
          <w:highlight w:val="none"/>
        </w:rPr>
      </w:pPr>
      <w:bookmarkStart w:id="5" w:name="_Toc22090"/>
    </w:p>
    <w:p>
      <w:pPr>
        <w:spacing w:line="360" w:lineRule="auto"/>
        <w:jc w:val="center"/>
        <w:outlineLvl w:val="0"/>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rPr>
          <w:rStyle w:val="15"/>
          <w:rFonts w:hint="eastAsia" w:ascii="宋体" w:hAnsi="宋体" w:eastAsia="宋体" w:cs="宋体"/>
          <w:szCs w:val="32"/>
          <w:highlight w:val="none"/>
        </w:rPr>
      </w:pPr>
    </w:p>
    <w:p>
      <w:pPr>
        <w:pStyle w:val="2"/>
        <w:rPr>
          <w:rStyle w:val="15"/>
          <w:rFonts w:hint="eastAsia" w:ascii="宋体" w:hAnsi="宋体" w:eastAsia="宋体" w:cs="宋体"/>
          <w:szCs w:val="32"/>
          <w:highlight w:val="none"/>
        </w:rPr>
      </w:pPr>
    </w:p>
    <w:p>
      <w:pPr>
        <w:pStyle w:val="2"/>
        <w:rPr>
          <w:rFonts w:hint="eastAsia"/>
        </w:rPr>
      </w:pPr>
    </w:p>
    <w:p>
      <w:pPr>
        <w:spacing w:line="360" w:lineRule="auto"/>
        <w:jc w:val="center"/>
        <w:outlineLvl w:val="0"/>
        <w:rPr>
          <w:rStyle w:val="15"/>
          <w:rFonts w:hint="eastAsia" w:ascii="宋体" w:hAnsi="宋体" w:eastAsia="宋体" w:cs="宋体"/>
          <w:szCs w:val="32"/>
          <w:highlight w:val="none"/>
          <w:lang w:eastAsia="zh-CN"/>
        </w:rPr>
      </w:pPr>
    </w:p>
    <w:p>
      <w:pPr>
        <w:spacing w:line="360" w:lineRule="auto"/>
        <w:jc w:val="center"/>
        <w:outlineLvl w:val="0"/>
        <w:rPr>
          <w:rStyle w:val="15"/>
          <w:rFonts w:hint="eastAsia" w:ascii="宋体" w:hAnsi="宋体" w:eastAsia="宋体" w:cs="宋体"/>
          <w:szCs w:val="32"/>
          <w:highlight w:val="none"/>
          <w:lang w:val="en-US" w:eastAsia="zh-CN"/>
        </w:rPr>
      </w:pPr>
      <w:r>
        <w:rPr>
          <w:rStyle w:val="15"/>
          <w:rFonts w:hint="eastAsia" w:ascii="宋体" w:hAnsi="宋体" w:eastAsia="宋体" w:cs="宋体"/>
          <w:szCs w:val="32"/>
          <w:highlight w:val="none"/>
          <w:lang w:eastAsia="zh-CN"/>
        </w:rPr>
        <w:t>第三章</w:t>
      </w:r>
      <w:r>
        <w:rPr>
          <w:rStyle w:val="15"/>
          <w:rFonts w:hint="eastAsia" w:ascii="宋体" w:hAnsi="宋体" w:eastAsia="宋体" w:cs="宋体"/>
          <w:szCs w:val="32"/>
          <w:highlight w:val="none"/>
        </w:rPr>
        <w:t xml:space="preserve"> 供应商应当提供的资格证明材料</w:t>
      </w:r>
      <w:bookmarkEnd w:id="5"/>
      <w:r>
        <w:rPr>
          <w:rStyle w:val="15"/>
          <w:rFonts w:hint="eastAsia" w:ascii="宋体" w:hAnsi="宋体" w:eastAsia="宋体" w:cs="宋体"/>
          <w:szCs w:val="32"/>
          <w:highlight w:val="none"/>
          <w:lang w:val="en-US" w:eastAsia="zh-CN"/>
        </w:rPr>
        <w:t>清单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r>
        <w:rPr>
          <w:rFonts w:hint="eastAsia"/>
          <w:lang w:val="en-US" w:eastAsia="zh-CN"/>
        </w:rPr>
        <w:t>1. 法定代表人身份证明（盖章原件）+ 法人身份证正反面复印件；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pPr>
      <w:r>
        <w:rPr>
          <w:rFonts w:hint="eastAsia"/>
          <w:lang w:val="en-US" w:eastAsia="zh-CN"/>
        </w:rPr>
        <w:t>2.</w:t>
      </w:r>
      <w:r>
        <w:t>法人授权委托书（盖章原件，非法人到场提供）+ 授权代表身份证复印件；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pPr>
      <w:r>
        <w:rPr>
          <w:rFonts w:hint="eastAsia"/>
          <w:lang w:val="en-US" w:eastAsia="zh-CN"/>
        </w:rPr>
        <w:t>3.</w:t>
      </w:r>
      <w:r>
        <w:t>营业执照副本复印件（加盖公章）；</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r>
        <w:rPr>
          <w:rFonts w:hint="eastAsia"/>
          <w:lang w:val="en-US" w:eastAsia="zh-CN"/>
        </w:rPr>
        <w:t>4.</w:t>
      </w:r>
      <w:r>
        <w:rPr>
          <w:rFonts w:hint="eastAsia" w:ascii="宋体" w:hAnsi="宋体" w:eastAsia="宋体" w:cs="宋体"/>
          <w:highlight w:val="none"/>
          <w:lang w:val="en-US" w:eastAsia="zh-CN"/>
        </w:rPr>
        <w:t>盖公章书面承诺</w:t>
      </w:r>
      <w:r>
        <w:rPr>
          <w:rFonts w:hint="eastAsia"/>
          <w:lang w:eastAsia="zh-CN"/>
        </w:rPr>
        <w:t>：</w:t>
      </w:r>
      <w:r>
        <w:rPr>
          <w:rFonts w:hint="eastAsia" w:ascii="宋体" w:hAnsi="宋体" w:eastAsia="宋体" w:cs="宋体"/>
          <w:highlight w:val="none"/>
          <w:lang w:val="en-US" w:eastAsia="zh-CN"/>
        </w:rPr>
        <w:t>近 3 年无医疗器械行政处罚记录、无失信被执行人、无政府采购严重违法</w:t>
      </w:r>
      <w:r>
        <w:rPr>
          <w:rFonts w:hint="eastAsia"/>
          <w:lang w:val="en-US" w:eastAsia="zh-CN"/>
        </w:rPr>
        <w:t>失信记录；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r>
        <w:rPr>
          <w:rFonts w:hint="eastAsia"/>
          <w:lang w:val="en-US" w:eastAsia="zh-CN"/>
        </w:rPr>
        <w:t>5.响应产品须符合《医疗器械注册与备案管理办法》要求，并提供中华人民共和国医疗器械注册证。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r>
        <w:rPr>
          <w:rFonts w:hint="eastAsia"/>
          <w:lang w:val="en-US" w:eastAsia="zh-CN"/>
        </w:rPr>
        <w:t>6.供应商若为产品生产制造企业，须符合《医疗器械监督管理条例》要求，并提供中华人民共和国医疗器械生产许可证；供应商若为产品经销商，须符合《医疗器械监督管理条例》要求，并提供中华人民共和国医疗器械经营企业许可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r>
        <w:rPr>
          <w:rFonts w:hint="eastAsia"/>
          <w:lang w:val="en-US" w:eastAsia="zh-CN"/>
        </w:rPr>
        <w:t>7.产品具有ISO9001质量管理体系认证、ISO14001环境管理体系认证、ISO45001职业健康安全管理体系认证、ISO13485医疗器械质量管理体系认证，有效期内医疗器械注册证。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360" w:leftChars="0"/>
        <w:textAlignment w:val="auto"/>
        <w:rPr>
          <w:rFonts w:hint="eastAsia"/>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outlineLvl w:val="0"/>
        <w:rPr>
          <w:rStyle w:val="15"/>
          <w:rFonts w:hint="eastAsia" w:ascii="宋体" w:hAnsi="宋体" w:eastAsia="宋体" w:cs="宋体"/>
          <w:szCs w:val="32"/>
          <w:highlight w:val="none"/>
        </w:rPr>
      </w:pPr>
      <w:bookmarkStart w:id="6" w:name="_Toc20528"/>
    </w:p>
    <w:p>
      <w:pPr>
        <w:spacing w:line="360" w:lineRule="auto"/>
        <w:jc w:val="center"/>
        <w:outlineLvl w:val="0"/>
        <w:rPr>
          <w:rStyle w:val="15"/>
          <w:rFonts w:hint="eastAsia" w:ascii="宋体" w:hAnsi="宋体" w:eastAsia="宋体" w:cs="宋体"/>
          <w:szCs w:val="32"/>
          <w:highlight w:val="none"/>
        </w:rPr>
      </w:pPr>
    </w:p>
    <w:p>
      <w:pPr>
        <w:spacing w:line="360" w:lineRule="auto"/>
        <w:jc w:val="center"/>
        <w:outlineLvl w:val="0"/>
        <w:rPr>
          <w:rStyle w:val="15"/>
          <w:rFonts w:hint="eastAsia" w:ascii="宋体" w:hAnsi="宋体" w:eastAsia="宋体" w:cs="宋体"/>
          <w:szCs w:val="32"/>
          <w:highlight w:val="none"/>
        </w:rPr>
      </w:pPr>
    </w:p>
    <w:p>
      <w:pPr>
        <w:spacing w:line="360" w:lineRule="auto"/>
        <w:jc w:val="center"/>
        <w:outlineLvl w:val="0"/>
        <w:rPr>
          <w:rStyle w:val="15"/>
          <w:rFonts w:hint="eastAsia" w:ascii="宋体" w:hAnsi="宋体" w:eastAsia="宋体" w:cs="宋体"/>
          <w:szCs w:val="32"/>
          <w:highlight w:val="none"/>
        </w:rPr>
      </w:pPr>
    </w:p>
    <w:p>
      <w:pPr>
        <w:spacing w:line="360" w:lineRule="auto"/>
        <w:jc w:val="center"/>
        <w:outlineLvl w:val="0"/>
        <w:rPr>
          <w:rStyle w:val="15"/>
          <w:rFonts w:hint="eastAsia" w:ascii="宋体" w:hAnsi="宋体" w:eastAsia="宋体" w:cs="宋体"/>
          <w:szCs w:val="32"/>
          <w:highlight w:val="none"/>
          <w:lang w:eastAsia="zh-CN"/>
        </w:rPr>
      </w:pPr>
    </w:p>
    <w:p>
      <w:pPr>
        <w:spacing w:line="360" w:lineRule="auto"/>
        <w:jc w:val="center"/>
        <w:outlineLvl w:val="0"/>
        <w:rPr>
          <w:rStyle w:val="15"/>
          <w:rFonts w:hint="eastAsia" w:ascii="宋体" w:hAnsi="宋体" w:eastAsia="宋体" w:cs="宋体"/>
          <w:szCs w:val="32"/>
          <w:highlight w:val="none"/>
          <w:lang w:eastAsia="zh-CN"/>
        </w:rPr>
      </w:pPr>
    </w:p>
    <w:p>
      <w:pPr>
        <w:spacing w:line="360" w:lineRule="auto"/>
        <w:jc w:val="center"/>
        <w:outlineLvl w:val="0"/>
        <w:rPr>
          <w:rStyle w:val="15"/>
          <w:rFonts w:hint="eastAsia" w:ascii="宋体" w:hAnsi="宋体" w:eastAsia="宋体" w:cs="宋体"/>
          <w:szCs w:val="32"/>
          <w:highlight w:val="none"/>
          <w:lang w:eastAsia="zh-CN"/>
        </w:rPr>
      </w:pPr>
    </w:p>
    <w:p>
      <w:pPr>
        <w:spacing w:line="360" w:lineRule="auto"/>
        <w:jc w:val="both"/>
        <w:outlineLvl w:val="0"/>
        <w:rPr>
          <w:rStyle w:val="15"/>
          <w:rFonts w:hint="eastAsia" w:ascii="宋体" w:hAnsi="宋体" w:eastAsia="宋体" w:cs="宋体"/>
          <w:szCs w:val="32"/>
          <w:highlight w:val="none"/>
          <w:lang w:eastAsia="zh-CN"/>
        </w:rPr>
      </w:pPr>
    </w:p>
    <w:p>
      <w:pPr>
        <w:spacing w:line="360" w:lineRule="auto"/>
        <w:jc w:val="center"/>
        <w:outlineLvl w:val="0"/>
        <w:rPr>
          <w:rStyle w:val="15"/>
          <w:rFonts w:hint="eastAsia" w:ascii="宋体" w:hAnsi="宋体" w:eastAsia="宋体" w:cs="宋体"/>
          <w:szCs w:val="32"/>
          <w:highlight w:val="none"/>
          <w:lang w:eastAsia="zh-CN"/>
        </w:rPr>
      </w:pPr>
    </w:p>
    <w:p>
      <w:pPr>
        <w:spacing w:line="360" w:lineRule="auto"/>
        <w:jc w:val="center"/>
        <w:outlineLvl w:val="0"/>
        <w:rPr>
          <w:rStyle w:val="15"/>
          <w:rFonts w:hint="eastAsia" w:ascii="宋体" w:hAnsi="宋体" w:eastAsia="宋体" w:cs="宋体"/>
          <w:szCs w:val="32"/>
          <w:highlight w:val="none"/>
        </w:rPr>
      </w:pPr>
      <w:r>
        <w:rPr>
          <w:rStyle w:val="15"/>
          <w:rFonts w:hint="eastAsia" w:ascii="宋体" w:hAnsi="宋体" w:eastAsia="宋体" w:cs="宋体"/>
          <w:szCs w:val="32"/>
          <w:highlight w:val="none"/>
          <w:lang w:eastAsia="zh-CN"/>
        </w:rPr>
        <w:t>第四章</w:t>
      </w:r>
      <w:r>
        <w:rPr>
          <w:rStyle w:val="15"/>
          <w:rFonts w:hint="eastAsia" w:ascii="宋体" w:hAnsi="宋体" w:eastAsia="宋体" w:cs="宋体"/>
          <w:szCs w:val="32"/>
          <w:highlight w:val="none"/>
        </w:rPr>
        <w:t xml:space="preserve"> 供应商响应文件格式</w:t>
      </w:r>
      <w:bookmarkEnd w:id="6"/>
    </w:p>
    <w:p>
      <w:pPr>
        <w:adjustRightInd/>
        <w:snapToGrid/>
        <w:spacing w:line="360" w:lineRule="auto"/>
        <w:rPr>
          <w:rFonts w:hint="eastAsia" w:ascii="宋体" w:hAnsi="宋体" w:eastAsia="宋体" w:cs="宋体"/>
          <w:highlight w:val="none"/>
        </w:rPr>
      </w:pPr>
      <w:bookmarkStart w:id="7" w:name="_Toc185047517"/>
    </w:p>
    <w:p>
      <w:pPr>
        <w:adjustRightInd/>
        <w:snapToGrid/>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bookmarkStart w:id="8" w:name="_Toc503862802"/>
      <w:r>
        <w:rPr>
          <w:rFonts w:hint="eastAsia" w:ascii="宋体" w:hAnsi="宋体" w:eastAsia="宋体" w:cs="宋体"/>
          <w:highlight w:val="none"/>
        </w:rPr>
        <w:t>一、本章所制响应文件格式，除格式中明确将该格式作为实质性要求的，一律不具有强</w:t>
      </w:r>
      <w:r>
        <w:rPr>
          <w:rFonts w:hint="eastAsia" w:ascii="宋体" w:hAnsi="宋体" w:eastAsia="宋体" w:cs="宋体"/>
          <w:color w:val="000000" w:themeColor="text1"/>
          <w:highlight w:val="none"/>
          <w14:textFill>
            <w14:solidFill>
              <w14:schemeClr w14:val="tx1"/>
            </w14:solidFill>
          </w14:textFill>
        </w:rPr>
        <w:t>制性</w:t>
      </w:r>
      <w:bookmarkEnd w:id="8"/>
      <w:r>
        <w:rPr>
          <w:rFonts w:hint="eastAsia" w:ascii="宋体" w:hAnsi="宋体" w:eastAsia="宋体" w:cs="宋体"/>
          <w:color w:val="000000" w:themeColor="text1"/>
          <w:highlight w:val="none"/>
          <w:lang w:eastAsia="zh-CN"/>
          <w14:textFill>
            <w14:solidFill>
              <w14:schemeClr w14:val="tx1"/>
            </w14:solidFill>
          </w14:textFill>
        </w:rPr>
        <w:t>。</w:t>
      </w:r>
    </w:p>
    <w:p>
      <w:pPr>
        <w:adjustRightInd/>
        <w:snapToGrid/>
        <w:spacing w:line="360" w:lineRule="auto"/>
        <w:ind w:firstLine="420" w:firstLineChars="200"/>
        <w:rPr>
          <w:rFonts w:hint="eastAsia" w:ascii="宋体" w:hAnsi="宋体" w:eastAsia="宋体" w:cs="宋体"/>
          <w:highlight w:val="none"/>
        </w:rPr>
      </w:pPr>
      <w:bookmarkStart w:id="9" w:name="_Toc503862803"/>
      <w:r>
        <w:rPr>
          <w:rFonts w:hint="eastAsia" w:ascii="宋体" w:hAnsi="宋体" w:eastAsia="宋体" w:cs="宋体"/>
          <w:highlight w:val="none"/>
        </w:rPr>
        <w:t>二、本章所制响应文件格式有关表格中的备注栏，由</w:t>
      </w:r>
      <w:r>
        <w:rPr>
          <w:rFonts w:hint="eastAsia" w:ascii="宋体" w:hAnsi="宋体" w:eastAsia="宋体" w:cs="宋体"/>
          <w:highlight w:val="none"/>
          <w:lang w:eastAsia="zh-CN"/>
        </w:rPr>
        <w:t>供应商</w:t>
      </w:r>
      <w:r>
        <w:rPr>
          <w:rFonts w:hint="eastAsia" w:ascii="宋体" w:hAnsi="宋体" w:eastAsia="宋体" w:cs="宋体"/>
          <w:highlight w:val="none"/>
        </w:rPr>
        <w:t>根据自身响应情况作解释性说明，不作为必填项。</w:t>
      </w:r>
      <w:bookmarkEnd w:id="9"/>
    </w:p>
    <w:p>
      <w:pPr>
        <w:adjustRightInd/>
        <w:snapToGrid/>
        <w:spacing w:line="360" w:lineRule="auto"/>
        <w:ind w:firstLine="420" w:firstLineChars="200"/>
        <w:rPr>
          <w:rFonts w:hint="eastAsia" w:ascii="宋体" w:hAnsi="宋体" w:eastAsia="宋体" w:cs="宋体"/>
          <w:highlight w:val="none"/>
        </w:rPr>
      </w:pPr>
      <w:bookmarkStart w:id="10" w:name="_Toc503862804"/>
      <w:r>
        <w:rPr>
          <w:rFonts w:hint="eastAsia" w:ascii="宋体" w:hAnsi="宋体" w:eastAsia="宋体" w:cs="宋体"/>
          <w:highlight w:val="none"/>
        </w:rPr>
        <w:t>三、本章所制响应文件格式中需要填写的相关内容事项，可能会与本采购项目无关，在不改变响应文件原义、不影响本项目采购需求的情况下，</w:t>
      </w:r>
      <w:r>
        <w:rPr>
          <w:rFonts w:hint="eastAsia" w:ascii="宋体" w:hAnsi="宋体" w:eastAsia="宋体" w:cs="宋体"/>
          <w:highlight w:val="none"/>
          <w:lang w:eastAsia="zh-CN"/>
        </w:rPr>
        <w:t>供应商</w:t>
      </w:r>
      <w:r>
        <w:rPr>
          <w:rFonts w:hint="eastAsia" w:ascii="宋体" w:hAnsi="宋体" w:eastAsia="宋体" w:cs="宋体"/>
          <w:highlight w:val="none"/>
        </w:rPr>
        <w:t>可以不予填写，但应当注明。</w:t>
      </w:r>
      <w:bookmarkEnd w:id="10"/>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sz w:val="28"/>
          <w:szCs w:val="28"/>
          <w:highlight w:val="none"/>
          <w:lang w:eastAsia="zh-CN"/>
        </w:rPr>
        <w:t>（一）</w:t>
      </w:r>
      <w:r>
        <w:rPr>
          <w:rFonts w:hint="eastAsia" w:ascii="宋体" w:hAnsi="宋体" w:eastAsia="宋体" w:cs="宋体"/>
          <w:b/>
          <w:sz w:val="28"/>
          <w:szCs w:val="28"/>
          <w:highlight w:val="none"/>
        </w:rPr>
        <w:t>法定代表人</w:t>
      </w:r>
      <w:bookmarkEnd w:id="7"/>
      <w:r>
        <w:rPr>
          <w:rFonts w:hint="eastAsia" w:ascii="宋体" w:hAnsi="宋体" w:eastAsia="宋体" w:cs="宋体"/>
          <w:b/>
          <w:sz w:val="28"/>
          <w:szCs w:val="28"/>
          <w:highlight w:val="none"/>
        </w:rPr>
        <w:t>身份证明书</w:t>
      </w:r>
    </w:p>
    <w:p>
      <w:pPr>
        <w:spacing w:line="360" w:lineRule="auto"/>
        <w:rPr>
          <w:rFonts w:hint="eastAsia" w:ascii="宋体" w:hAnsi="宋体" w:eastAsia="宋体" w:cs="宋体"/>
          <w:sz w:val="28"/>
          <w:szCs w:val="28"/>
          <w:highlight w:val="none"/>
        </w:rPr>
      </w:pPr>
    </w:p>
    <w:p>
      <w:pPr>
        <w:spacing w:line="360" w:lineRule="auto"/>
        <w:rPr>
          <w:rFonts w:hint="eastAsia" w:ascii="宋体" w:hAnsi="宋体" w:eastAsia="宋体" w:cs="宋体"/>
          <w:highlight w:val="none"/>
        </w:rPr>
      </w:pPr>
      <w:r>
        <w:rPr>
          <w:rFonts w:hint="eastAsia" w:ascii="宋体" w:hAnsi="宋体" w:eastAsia="宋体" w:cs="宋体"/>
          <w:highlight w:val="none"/>
          <w:lang w:eastAsia="zh-CN"/>
        </w:rPr>
        <w:t>供应商</w:t>
      </w:r>
      <w:r>
        <w:rPr>
          <w:rFonts w:hint="eastAsia" w:ascii="宋体" w:hAnsi="宋体" w:eastAsia="宋体" w:cs="宋体"/>
          <w:highlight w:val="none"/>
        </w:rPr>
        <w:t>名称：</w:t>
      </w:r>
    </w:p>
    <w:p>
      <w:pPr>
        <w:spacing w:line="360" w:lineRule="auto"/>
        <w:rPr>
          <w:rFonts w:hint="eastAsia" w:ascii="宋体" w:hAnsi="宋体" w:eastAsia="宋体" w:cs="宋体"/>
          <w:highlight w:val="none"/>
        </w:rPr>
      </w:pPr>
      <w:r>
        <w:rPr>
          <w:rFonts w:hint="eastAsia" w:ascii="宋体" w:hAnsi="宋体" w:eastAsia="宋体" w:cs="宋体"/>
          <w:highlight w:val="none"/>
        </w:rPr>
        <w:t>单位性质：</w:t>
      </w:r>
    </w:p>
    <w:p>
      <w:pPr>
        <w:spacing w:line="360" w:lineRule="auto"/>
        <w:rPr>
          <w:rFonts w:hint="eastAsia" w:ascii="宋体" w:hAnsi="宋体" w:eastAsia="宋体" w:cs="宋体"/>
          <w:highlight w:val="none"/>
        </w:rPr>
      </w:pPr>
      <w:r>
        <w:rPr>
          <w:rFonts w:hint="eastAsia" w:ascii="宋体" w:hAnsi="宋体" w:eastAsia="宋体" w:cs="宋体"/>
          <w:highlight w:val="none"/>
        </w:rPr>
        <w:t>地址：</w:t>
      </w:r>
    </w:p>
    <w:p>
      <w:pPr>
        <w:spacing w:line="360" w:lineRule="auto"/>
        <w:rPr>
          <w:rFonts w:hint="eastAsia" w:ascii="宋体" w:hAnsi="宋体" w:eastAsia="宋体" w:cs="宋体"/>
          <w:highlight w:val="none"/>
        </w:rPr>
      </w:pPr>
      <w:r>
        <w:rPr>
          <w:rFonts w:hint="eastAsia" w:ascii="宋体" w:hAnsi="宋体" w:eastAsia="宋体" w:cs="宋体"/>
          <w:highlight w:val="none"/>
        </w:rPr>
        <w:t>成立时间：   年   月   日</w:t>
      </w:r>
    </w:p>
    <w:p>
      <w:pPr>
        <w:spacing w:line="360" w:lineRule="auto"/>
        <w:rPr>
          <w:rFonts w:hint="eastAsia" w:ascii="宋体" w:hAnsi="宋体" w:eastAsia="宋体" w:cs="宋体"/>
          <w:highlight w:val="none"/>
        </w:rPr>
      </w:pPr>
      <w:r>
        <w:rPr>
          <w:rFonts w:hint="eastAsia" w:ascii="宋体" w:hAnsi="宋体" w:eastAsia="宋体" w:cs="宋体"/>
          <w:highlight w:val="none"/>
        </w:rPr>
        <w:t>经营期限：</w:t>
      </w:r>
    </w:p>
    <w:p>
      <w:pPr>
        <w:spacing w:line="360" w:lineRule="auto"/>
        <w:rPr>
          <w:rFonts w:hint="eastAsia" w:ascii="宋体" w:hAnsi="宋体" w:eastAsia="宋体" w:cs="宋体"/>
          <w:highlight w:val="none"/>
        </w:rPr>
      </w:pPr>
      <w:r>
        <w:rPr>
          <w:rFonts w:hint="eastAsia" w:ascii="宋体" w:hAnsi="宋体" w:eastAsia="宋体" w:cs="宋体"/>
          <w:highlight w:val="none"/>
        </w:rPr>
        <w:t>姓名：</w:t>
      </w:r>
      <w:r>
        <w:rPr>
          <w:rFonts w:hint="eastAsia" w:ascii="宋体" w:hAnsi="宋体" w:eastAsia="宋体" w:cs="宋体"/>
          <w:highlight w:val="none"/>
          <w:lang w:val="en-US" w:eastAsia="zh-CN"/>
        </w:rPr>
        <w:t xml:space="preserve">        </w:t>
      </w:r>
      <w:r>
        <w:rPr>
          <w:rFonts w:hint="eastAsia" w:ascii="宋体" w:hAnsi="宋体" w:eastAsia="宋体" w:cs="宋体"/>
          <w:highlight w:val="none"/>
        </w:rPr>
        <w:t>系</w:t>
      </w:r>
      <w:r>
        <w:rPr>
          <w:rFonts w:hint="eastAsia" w:ascii="宋体" w:hAnsi="宋体" w:eastAsia="宋体" w:cs="宋体"/>
          <w:highlight w:val="none"/>
          <w:u w:val="single"/>
        </w:rPr>
        <w:t xml:space="preserve">          （</w:t>
      </w:r>
      <w:r>
        <w:rPr>
          <w:rFonts w:hint="eastAsia" w:ascii="宋体" w:hAnsi="宋体" w:eastAsia="宋体" w:cs="宋体"/>
          <w:highlight w:val="none"/>
          <w:u w:val="single"/>
          <w:lang w:eastAsia="zh-CN"/>
        </w:rPr>
        <w:t>供应商</w:t>
      </w:r>
      <w:r>
        <w:rPr>
          <w:rFonts w:hint="eastAsia" w:ascii="宋体" w:hAnsi="宋体" w:eastAsia="宋体" w:cs="宋体"/>
          <w:highlight w:val="none"/>
          <w:u w:val="single"/>
        </w:rPr>
        <w:t xml:space="preserve">名称）   </w:t>
      </w:r>
      <w:r>
        <w:rPr>
          <w:rFonts w:hint="eastAsia" w:ascii="宋体" w:hAnsi="宋体" w:eastAsia="宋体" w:cs="宋体"/>
          <w:highlight w:val="none"/>
        </w:rPr>
        <w:t>的法定代表人。</w:t>
      </w:r>
    </w:p>
    <w:p>
      <w:pPr>
        <w:spacing w:line="360" w:lineRule="auto"/>
        <w:rPr>
          <w:rFonts w:hint="eastAsia" w:ascii="宋体" w:hAnsi="宋体" w:eastAsia="宋体" w:cs="宋体"/>
          <w:highlight w:val="none"/>
        </w:rPr>
      </w:pPr>
      <w:r>
        <w:rPr>
          <w:rFonts w:hint="eastAsia" w:ascii="宋体" w:hAnsi="宋体" w:eastAsia="宋体" w:cs="宋体"/>
          <w:highlight w:val="none"/>
        </w:rPr>
        <w:t>职务：</w:t>
      </w:r>
      <w:r>
        <w:rPr>
          <w:rFonts w:hint="eastAsia" w:ascii="宋体" w:hAnsi="宋体" w:eastAsia="宋体" w:cs="宋体"/>
          <w:highlight w:val="none"/>
          <w:u w:val="single"/>
        </w:rPr>
        <w:t xml:space="preserve">      </w:t>
      </w:r>
      <w:r>
        <w:rPr>
          <w:rFonts w:hint="eastAsia" w:ascii="宋体" w:hAnsi="宋体" w:eastAsia="宋体" w:cs="宋体"/>
          <w:highlight w:val="none"/>
        </w:rPr>
        <w:t>电话：</w:t>
      </w:r>
      <w:r>
        <w:rPr>
          <w:rFonts w:hint="eastAsia" w:ascii="宋体" w:hAnsi="宋体" w:eastAsia="宋体" w:cs="宋体"/>
          <w:highlight w:val="none"/>
          <w:u w:val="single"/>
        </w:rPr>
        <w:t xml:space="preserve">      </w:t>
      </w:r>
    </w:p>
    <w:p>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特此证明。</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b/>
          <w:highlight w:val="none"/>
        </w:rPr>
      </w:pPr>
      <w:r>
        <w:rPr>
          <w:rFonts w:hint="eastAsia" w:ascii="宋体" w:hAnsi="宋体" w:eastAsia="宋体" w:cs="宋体"/>
          <w:bCs/>
          <w:highlight w:val="none"/>
          <w:lang w:eastAsia="zh-CN"/>
        </w:rPr>
        <w:t>供应商</w:t>
      </w:r>
      <w:r>
        <w:rPr>
          <w:rFonts w:hint="eastAsia" w:ascii="宋体" w:hAnsi="宋体" w:eastAsia="宋体" w:cs="宋体"/>
          <w:bCs/>
          <w:highlight w:val="none"/>
        </w:rPr>
        <w:t>名称：</w:t>
      </w:r>
      <w:r>
        <w:rPr>
          <w:rFonts w:hint="eastAsia" w:ascii="宋体" w:hAnsi="宋体" w:eastAsia="宋体" w:cs="宋体"/>
          <w:bCs/>
          <w:highlight w:val="none"/>
          <w:u w:val="single"/>
        </w:rPr>
        <w:t xml:space="preserve">                  </w:t>
      </w:r>
      <w:r>
        <w:rPr>
          <w:rFonts w:hint="eastAsia" w:ascii="宋体" w:hAnsi="宋体" w:eastAsia="宋体" w:cs="宋体"/>
          <w:bCs/>
          <w:highlight w:val="none"/>
        </w:rPr>
        <w:t>（盖章）</w:t>
      </w:r>
    </w:p>
    <w:p>
      <w:pPr>
        <w:spacing w:line="360" w:lineRule="auto"/>
        <w:rPr>
          <w:rFonts w:hint="eastAsia" w:ascii="宋体" w:hAnsi="宋体" w:eastAsia="宋体" w:cs="宋体"/>
          <w:bCs/>
          <w:highlight w:val="none"/>
          <w:u w:val="single"/>
        </w:rPr>
      </w:pPr>
      <w:r>
        <w:rPr>
          <w:rFonts w:hint="eastAsia" w:ascii="宋体" w:hAnsi="宋体" w:eastAsia="宋体" w:cs="宋体"/>
          <w:bCs/>
          <w:highlight w:val="none"/>
        </w:rPr>
        <w:t>法定代表人</w:t>
      </w:r>
      <w:r>
        <w:rPr>
          <w:rFonts w:hint="eastAsia" w:ascii="宋体" w:hAnsi="宋体" w:eastAsia="宋体" w:cs="宋体"/>
          <w:highlight w:val="none"/>
        </w:rPr>
        <w:t>（签字及盖个人名章）</w:t>
      </w:r>
      <w:r>
        <w:rPr>
          <w:rFonts w:hint="eastAsia" w:ascii="宋体" w:hAnsi="宋体" w:eastAsia="宋体" w:cs="宋体"/>
          <w:bCs/>
          <w:highlight w:val="none"/>
        </w:rPr>
        <w:t>：</w:t>
      </w:r>
      <w:r>
        <w:rPr>
          <w:rFonts w:hint="eastAsia" w:ascii="宋体" w:hAnsi="宋体" w:eastAsia="宋体" w:cs="宋体"/>
          <w:bCs/>
          <w:highlight w:val="none"/>
          <w:u w:val="single"/>
        </w:rPr>
        <w:t xml:space="preserve">      </w:t>
      </w:r>
    </w:p>
    <w:p>
      <w:pPr>
        <w:spacing w:line="360" w:lineRule="auto"/>
        <w:rPr>
          <w:rFonts w:hint="eastAsia" w:ascii="宋体" w:hAnsi="宋体" w:eastAsia="宋体" w:cs="宋体"/>
          <w:highlight w:val="none"/>
        </w:rPr>
      </w:pPr>
      <w:r>
        <w:rPr>
          <w:rFonts w:hint="eastAsia" w:ascii="宋体" w:hAnsi="宋体" w:eastAsia="宋体" w:cs="宋体"/>
          <w:bCs/>
          <w:highlight w:val="none"/>
          <w:u w:val="single"/>
        </w:rPr>
        <w:t xml:space="preserve">      </w:t>
      </w:r>
      <w:r>
        <w:rPr>
          <w:rFonts w:hint="eastAsia" w:ascii="宋体" w:hAnsi="宋体" w:eastAsia="宋体" w:cs="宋体"/>
          <w:bCs/>
          <w:highlight w:val="none"/>
        </w:rPr>
        <w:t>年</w:t>
      </w:r>
      <w:r>
        <w:rPr>
          <w:rFonts w:hint="eastAsia" w:ascii="宋体" w:hAnsi="宋体" w:eastAsia="宋体" w:cs="宋体"/>
          <w:bCs/>
          <w:highlight w:val="none"/>
          <w:u w:val="single"/>
        </w:rPr>
        <w:t xml:space="preserve">      </w:t>
      </w:r>
      <w:r>
        <w:rPr>
          <w:rFonts w:hint="eastAsia" w:ascii="宋体" w:hAnsi="宋体" w:eastAsia="宋体" w:cs="宋体"/>
          <w:bCs/>
          <w:highlight w:val="none"/>
        </w:rPr>
        <w:t>月</w:t>
      </w:r>
      <w:r>
        <w:rPr>
          <w:rFonts w:hint="eastAsia" w:ascii="宋体" w:hAnsi="宋体" w:eastAsia="宋体" w:cs="宋体"/>
          <w:bCs/>
          <w:highlight w:val="none"/>
          <w:u w:val="single"/>
        </w:rPr>
        <w:t xml:space="preserve">      </w:t>
      </w:r>
      <w:r>
        <w:rPr>
          <w:rFonts w:hint="eastAsia" w:ascii="宋体" w:hAnsi="宋体" w:eastAsia="宋体" w:cs="宋体"/>
          <w:bCs/>
          <w:highlight w:val="none"/>
        </w:rPr>
        <w:t>日</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sz w:val="28"/>
          <w:szCs w:val="28"/>
          <w:highlight w:val="none"/>
        </w:rPr>
      </w:pPr>
      <w:r>
        <w:rPr>
          <w:rFonts w:hint="eastAsia" w:ascii="宋体" w:hAnsi="宋体" w:eastAsia="宋体" w:cs="宋体"/>
          <w:b/>
          <w:sz w:val="21"/>
          <w:szCs w:val="21"/>
          <w:highlight w:val="none"/>
          <w:lang w:val="zh-CN"/>
        </w:rPr>
        <w:t>注：法定代表人亲自参加投标时适用本证明书。法定代表人有效的身份证复印件（身份证两面均应复印）；供应商的法定代表人为外籍人士的，则需提供护照复印件。本格式作为实质性要求。</w:t>
      </w:r>
    </w:p>
    <w:p>
      <w:pPr>
        <w:widowControl/>
        <w:spacing w:line="360" w:lineRule="auto"/>
        <w:rPr>
          <w:rFonts w:hint="eastAsia" w:ascii="宋体" w:hAnsi="宋体" w:eastAsia="宋体" w:cs="宋体"/>
          <w:b/>
          <w:sz w:val="28"/>
          <w:szCs w:val="28"/>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r>
        <w:rPr>
          <w:rFonts w:hint="eastAsia" w:ascii="宋体" w:hAnsi="宋体" w:eastAsia="宋体" w:cs="宋体"/>
          <w:b/>
          <w:sz w:val="28"/>
          <w:szCs w:val="28"/>
          <w:highlight w:val="none"/>
          <w:lang w:eastAsia="zh-CN"/>
        </w:rPr>
        <w:t>（二）</w:t>
      </w:r>
      <w:r>
        <w:rPr>
          <w:rFonts w:hint="eastAsia" w:ascii="宋体" w:hAnsi="宋体" w:eastAsia="宋体" w:cs="宋体"/>
          <w:b/>
          <w:sz w:val="28"/>
          <w:szCs w:val="28"/>
          <w:highlight w:val="none"/>
        </w:rPr>
        <w:t>法定代表人授权书</w:t>
      </w:r>
    </w:p>
    <w:p>
      <w:pPr>
        <w:pStyle w:val="16"/>
        <w:tabs>
          <w:tab w:val="clear" w:pos="1740"/>
        </w:tabs>
        <w:adjustRightInd/>
        <w:spacing w:before="0" w:line="360" w:lineRule="auto"/>
        <w:ind w:left="0" w:firstLine="0"/>
        <w:outlineLvl w:val="9"/>
        <w:rPr>
          <w:rFonts w:hint="eastAsia" w:ascii="宋体" w:hAnsi="宋体" w:eastAsia="宋体" w:cs="宋体"/>
          <w:sz w:val="24"/>
          <w:highlight w:val="none"/>
        </w:rPr>
      </w:pPr>
    </w:p>
    <w:p>
      <w:pPr>
        <w:spacing w:line="360" w:lineRule="auto"/>
        <w:rPr>
          <w:rFonts w:hint="eastAsia" w:ascii="宋体" w:hAnsi="宋体" w:eastAsia="宋体" w:cs="宋体"/>
          <w:kern w:val="0"/>
          <w:highlight w:val="none"/>
          <w:lang w:eastAsia="zh-CN"/>
        </w:rPr>
      </w:pPr>
      <w:r>
        <w:rPr>
          <w:rFonts w:hint="eastAsia" w:ascii="宋体" w:hAnsi="宋体" w:eastAsia="宋体" w:cs="宋体"/>
          <w:kern w:val="0"/>
          <w:highlight w:val="none"/>
        </w:rPr>
        <w:t>致：</w:t>
      </w:r>
      <w:r>
        <w:rPr>
          <w:rFonts w:hint="eastAsia" w:ascii="宋体" w:hAnsi="宋体" w:eastAsia="宋体" w:cs="宋体"/>
          <w:kern w:val="0"/>
          <w:highlight w:val="none"/>
          <w:lang w:eastAsia="zh-CN"/>
        </w:rPr>
        <w:t>汉源县人民医院</w:t>
      </w:r>
    </w:p>
    <w:p>
      <w:pPr>
        <w:pStyle w:val="7"/>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u w:val="single"/>
        </w:rPr>
        <w:t>（</w:t>
      </w:r>
      <w:r>
        <w:rPr>
          <w:rFonts w:hint="eastAsia" w:hAnsi="宋体" w:eastAsia="宋体" w:cs="宋体"/>
          <w:szCs w:val="24"/>
          <w:highlight w:val="none"/>
          <w:u w:val="single"/>
          <w:lang w:eastAsia="zh-CN"/>
        </w:rPr>
        <w:t>供应商</w:t>
      </w:r>
      <w:r>
        <w:rPr>
          <w:rFonts w:hint="eastAsia" w:hAnsi="宋体" w:eastAsia="宋体" w:cs="宋体"/>
          <w:szCs w:val="24"/>
          <w:highlight w:val="none"/>
          <w:u w:val="single"/>
        </w:rPr>
        <w:t>全称）</w:t>
      </w:r>
      <w:r>
        <w:rPr>
          <w:rFonts w:hint="eastAsia" w:hAnsi="宋体" w:eastAsia="宋体" w:cs="宋体"/>
          <w:szCs w:val="24"/>
          <w:highlight w:val="none"/>
        </w:rPr>
        <w:t>法定代表人</w:t>
      </w:r>
      <w:r>
        <w:rPr>
          <w:rFonts w:hint="eastAsia" w:hAnsi="宋体" w:eastAsia="宋体" w:cs="宋体"/>
          <w:szCs w:val="24"/>
          <w:highlight w:val="none"/>
          <w:u w:val="single"/>
        </w:rPr>
        <w:t xml:space="preserve">    </w:t>
      </w:r>
      <w:r>
        <w:rPr>
          <w:rFonts w:hint="eastAsia" w:hAnsi="宋体" w:eastAsia="宋体" w:cs="宋体"/>
          <w:szCs w:val="24"/>
          <w:highlight w:val="none"/>
        </w:rPr>
        <w:t>授权</w:t>
      </w:r>
      <w:r>
        <w:rPr>
          <w:rFonts w:hint="eastAsia" w:hAnsi="宋体" w:eastAsia="宋体" w:cs="宋体"/>
          <w:szCs w:val="24"/>
          <w:highlight w:val="none"/>
          <w:u w:val="single"/>
        </w:rPr>
        <w:t xml:space="preserve">  （被授权人姓名）</w:t>
      </w:r>
      <w:r>
        <w:rPr>
          <w:rFonts w:hint="eastAsia" w:hAnsi="宋体" w:eastAsia="宋体" w:cs="宋体"/>
          <w:szCs w:val="24"/>
          <w:highlight w:val="none"/>
        </w:rPr>
        <w:t>为响应代表，代表本公司参加贵司组织的</w:t>
      </w:r>
      <w:r>
        <w:rPr>
          <w:rFonts w:hint="eastAsia" w:hAnsi="宋体" w:eastAsia="宋体" w:cs="宋体"/>
          <w:szCs w:val="24"/>
          <w:highlight w:val="none"/>
          <w:u w:val="single"/>
        </w:rPr>
        <w:t xml:space="preserve">    （项目名称、项目编号）</w:t>
      </w:r>
      <w:r>
        <w:rPr>
          <w:rFonts w:hint="eastAsia" w:hAnsi="宋体" w:eastAsia="宋体" w:cs="宋体"/>
          <w:szCs w:val="24"/>
          <w:highlight w:val="none"/>
        </w:rPr>
        <w:t>的</w:t>
      </w:r>
      <w:r>
        <w:rPr>
          <w:rFonts w:hint="eastAsia" w:hAnsi="宋体" w:eastAsia="宋体" w:cs="宋体"/>
          <w:szCs w:val="24"/>
          <w:highlight w:val="none"/>
          <w:lang w:eastAsia="zh-CN"/>
        </w:rPr>
        <w:t>采购</w:t>
      </w:r>
      <w:r>
        <w:rPr>
          <w:rFonts w:hint="eastAsia" w:hAnsi="宋体" w:eastAsia="宋体" w:cs="宋体"/>
          <w:szCs w:val="24"/>
          <w:highlight w:val="none"/>
        </w:rPr>
        <w:t>活动，全权代表本公司处理响应过程的一切事宜，包括但不限于：响应、参与开标、谈判、签约等。响应代表在响应过程中所签署的一切文件和处理与之有关的一切事务，本公司均予以认可并对此承担责任。响应代表无转委托权。</w:t>
      </w:r>
    </w:p>
    <w:p>
      <w:pPr>
        <w:pStyle w:val="7"/>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rPr>
        <w:t>特此授权！</w:t>
      </w:r>
    </w:p>
    <w:p>
      <w:pPr>
        <w:pStyle w:val="7"/>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rPr>
        <w:t>本授权书自出具之日起生效。</w:t>
      </w: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ind w:firstLine="420" w:firstLineChars="200"/>
        <w:rPr>
          <w:rFonts w:hint="eastAsia" w:ascii="宋体" w:hAnsi="宋体" w:eastAsia="宋体" w:cs="宋体"/>
          <w:highlight w:val="none"/>
        </w:rPr>
      </w:pPr>
      <w:r>
        <w:rPr>
          <w:rFonts w:hint="eastAsia" w:ascii="宋体" w:hAnsi="宋体" w:eastAsia="宋体" w:cs="宋体"/>
          <w:bCs/>
          <w:highlight w:val="none"/>
          <w:lang w:eastAsia="zh-CN"/>
        </w:rPr>
        <w:t>供应商</w:t>
      </w:r>
      <w:r>
        <w:rPr>
          <w:rFonts w:hint="eastAsia" w:ascii="宋体" w:hAnsi="宋体" w:eastAsia="宋体" w:cs="宋体"/>
          <w:bCs/>
          <w:highlight w:val="none"/>
        </w:rPr>
        <w:t>名称：</w:t>
      </w:r>
      <w:r>
        <w:rPr>
          <w:rFonts w:hint="eastAsia" w:ascii="宋体" w:hAnsi="宋体" w:eastAsia="宋体" w:cs="宋体"/>
          <w:b/>
          <w:highlight w:val="none"/>
          <w:u w:val="single"/>
        </w:rPr>
        <w:t xml:space="preserve">                  </w:t>
      </w:r>
      <w:r>
        <w:rPr>
          <w:rFonts w:hint="eastAsia" w:ascii="宋体" w:hAnsi="宋体" w:eastAsia="宋体" w:cs="宋体"/>
          <w:bCs/>
          <w:highlight w:val="none"/>
        </w:rPr>
        <w:t>（盖章）</w:t>
      </w:r>
    </w:p>
    <w:p>
      <w:pPr>
        <w:spacing w:line="360" w:lineRule="auto"/>
        <w:ind w:firstLine="420" w:firstLineChars="200"/>
        <w:rPr>
          <w:rFonts w:hint="eastAsia" w:ascii="宋体" w:hAnsi="宋体" w:eastAsia="宋体" w:cs="宋体"/>
          <w:bCs/>
          <w:highlight w:val="none"/>
        </w:rPr>
      </w:pPr>
      <w:r>
        <w:rPr>
          <w:rFonts w:hint="eastAsia" w:ascii="宋体" w:hAnsi="宋体" w:eastAsia="宋体" w:cs="宋体"/>
          <w:highlight w:val="none"/>
        </w:rPr>
        <w:t>法定代表人（签字及盖个人名章）：</w:t>
      </w:r>
      <w:r>
        <w:rPr>
          <w:rFonts w:hint="eastAsia" w:ascii="宋体" w:hAnsi="宋体" w:eastAsia="宋体" w:cs="宋体"/>
          <w:highlight w:val="none"/>
          <w:u w:val="single"/>
        </w:rPr>
        <w:t xml:space="preserve">            </w:t>
      </w:r>
    </w:p>
    <w:p>
      <w:pPr>
        <w:spacing w:line="360" w:lineRule="auto"/>
        <w:ind w:firstLine="420" w:firstLineChars="200"/>
        <w:rPr>
          <w:rFonts w:hint="eastAsia" w:ascii="宋体" w:hAnsi="宋体" w:eastAsia="宋体" w:cs="宋体"/>
          <w:bCs/>
          <w:highlight w:val="none"/>
        </w:rPr>
      </w:pPr>
      <w:r>
        <w:rPr>
          <w:rFonts w:hint="eastAsia" w:ascii="宋体" w:hAnsi="宋体" w:eastAsia="宋体" w:cs="宋体"/>
          <w:bCs/>
          <w:highlight w:val="none"/>
        </w:rPr>
        <w:t>授权代表（被授权人）签字：</w:t>
      </w:r>
      <w:r>
        <w:rPr>
          <w:rFonts w:hint="eastAsia" w:ascii="宋体" w:hAnsi="宋体" w:eastAsia="宋体" w:cs="宋体"/>
          <w:bCs/>
          <w:highlight w:val="none"/>
          <w:u w:val="single"/>
        </w:rPr>
        <w:t xml:space="preserve">      </w:t>
      </w:r>
    </w:p>
    <w:p>
      <w:pPr>
        <w:spacing w:line="360" w:lineRule="auto"/>
        <w:ind w:firstLine="420" w:firstLineChars="200"/>
        <w:rPr>
          <w:rFonts w:hint="eastAsia" w:ascii="宋体" w:hAnsi="宋体" w:eastAsia="宋体" w:cs="宋体"/>
          <w:highlight w:val="none"/>
        </w:rPr>
      </w:pPr>
      <w:r>
        <w:rPr>
          <w:rFonts w:hint="eastAsia" w:ascii="宋体" w:hAnsi="宋体" w:eastAsia="宋体" w:cs="宋体"/>
          <w:bCs/>
          <w:highlight w:val="none"/>
        </w:rPr>
        <w:t>日期：</w:t>
      </w:r>
      <w:r>
        <w:rPr>
          <w:rFonts w:hint="eastAsia" w:ascii="宋体" w:hAnsi="宋体" w:eastAsia="宋体" w:cs="宋体"/>
          <w:bCs/>
          <w:highlight w:val="none"/>
          <w:u w:val="single"/>
        </w:rPr>
        <w:t xml:space="preserve">      </w:t>
      </w:r>
      <w:r>
        <w:rPr>
          <w:rFonts w:hint="eastAsia" w:ascii="宋体" w:hAnsi="宋体" w:eastAsia="宋体" w:cs="宋体"/>
          <w:bCs/>
          <w:highlight w:val="none"/>
        </w:rPr>
        <w:t>年</w:t>
      </w:r>
      <w:r>
        <w:rPr>
          <w:rFonts w:hint="eastAsia" w:ascii="宋体" w:hAnsi="宋体" w:eastAsia="宋体" w:cs="宋体"/>
          <w:bCs/>
          <w:highlight w:val="none"/>
          <w:u w:val="single"/>
        </w:rPr>
        <w:t xml:space="preserve">      </w:t>
      </w:r>
      <w:r>
        <w:rPr>
          <w:rFonts w:hint="eastAsia" w:ascii="宋体" w:hAnsi="宋体" w:eastAsia="宋体" w:cs="宋体"/>
          <w:bCs/>
          <w:highlight w:val="none"/>
        </w:rPr>
        <w:t>月</w:t>
      </w:r>
      <w:r>
        <w:rPr>
          <w:rFonts w:hint="eastAsia" w:ascii="宋体" w:hAnsi="宋体" w:eastAsia="宋体" w:cs="宋体"/>
          <w:bCs/>
          <w:highlight w:val="none"/>
          <w:u w:val="single"/>
        </w:rPr>
        <w:t xml:space="preserve">      </w:t>
      </w:r>
      <w:r>
        <w:rPr>
          <w:rFonts w:hint="eastAsia" w:ascii="宋体" w:hAnsi="宋体" w:eastAsia="宋体" w:cs="宋体"/>
          <w:bCs/>
          <w:highlight w:val="none"/>
        </w:rPr>
        <w:t>日</w:t>
      </w: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lang w:val="zh-CN"/>
        </w:rPr>
        <w:t>注：</w:t>
      </w:r>
      <w:r>
        <w:rPr>
          <w:rFonts w:hint="eastAsia" w:ascii="宋体" w:hAnsi="宋体" w:eastAsia="宋体" w:cs="宋体"/>
          <w:b/>
          <w:sz w:val="21"/>
          <w:szCs w:val="21"/>
          <w:highlight w:val="none"/>
        </w:rPr>
        <w:t>1.法定代表人不亲自参加</w:t>
      </w:r>
      <w:r>
        <w:rPr>
          <w:rFonts w:hint="eastAsia" w:ascii="宋体" w:hAnsi="宋体" w:eastAsia="宋体" w:cs="宋体"/>
          <w:b/>
          <w:sz w:val="21"/>
          <w:szCs w:val="21"/>
          <w:highlight w:val="none"/>
          <w:lang w:eastAsia="zh-CN"/>
        </w:rPr>
        <w:t>采购</w:t>
      </w:r>
      <w:r>
        <w:rPr>
          <w:rFonts w:hint="eastAsia" w:ascii="宋体" w:hAnsi="宋体" w:eastAsia="宋体" w:cs="宋体"/>
          <w:b/>
          <w:sz w:val="21"/>
          <w:szCs w:val="21"/>
          <w:highlight w:val="none"/>
        </w:rPr>
        <w:t>，而授权代表参加</w:t>
      </w:r>
      <w:r>
        <w:rPr>
          <w:rFonts w:hint="eastAsia" w:ascii="宋体" w:hAnsi="宋体" w:eastAsia="宋体" w:cs="宋体"/>
          <w:b/>
          <w:sz w:val="21"/>
          <w:szCs w:val="21"/>
          <w:highlight w:val="none"/>
          <w:lang w:eastAsia="zh-CN"/>
        </w:rPr>
        <w:t>采购</w:t>
      </w:r>
      <w:r>
        <w:rPr>
          <w:rFonts w:hint="eastAsia" w:ascii="宋体" w:hAnsi="宋体" w:eastAsia="宋体" w:cs="宋体"/>
          <w:b/>
          <w:sz w:val="21"/>
          <w:szCs w:val="21"/>
          <w:highlight w:val="none"/>
        </w:rPr>
        <w:t>的适用。2.</w:t>
      </w:r>
      <w:r>
        <w:rPr>
          <w:rFonts w:hint="eastAsia" w:ascii="宋体" w:hAnsi="宋体" w:eastAsia="宋体" w:cs="宋体"/>
          <w:b/>
          <w:sz w:val="21"/>
          <w:szCs w:val="21"/>
          <w:highlight w:val="none"/>
          <w:lang w:val="zh-CN"/>
        </w:rPr>
        <w:t>供应商为法人单位时提供“法定代表人授权书”，供应商为其他组织时提供“单位负责人授权书”，供应商为自然人时提供“自然人身份证明材料”。</w:t>
      </w: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zh-CN"/>
        </w:rPr>
        <w:t>应附法定代表人身份证明材料复印件和授权代表身份证明材料复印件。</w:t>
      </w: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zh-CN"/>
        </w:rPr>
        <w:t>身份证明材料包括居民身份证或户口本或军官证或护照等。</w:t>
      </w:r>
      <w:r>
        <w:rPr>
          <w:rFonts w:hint="eastAsia" w:ascii="宋体" w:hAnsi="宋体" w:eastAsia="宋体" w:cs="宋体"/>
          <w:b/>
          <w:sz w:val="21"/>
          <w:szCs w:val="21"/>
          <w:highlight w:val="none"/>
        </w:rPr>
        <w:t>5.</w:t>
      </w:r>
      <w:r>
        <w:rPr>
          <w:rFonts w:hint="eastAsia" w:ascii="宋体" w:hAnsi="宋体" w:eastAsia="宋体" w:cs="宋体"/>
          <w:b/>
          <w:sz w:val="21"/>
          <w:szCs w:val="21"/>
          <w:highlight w:val="none"/>
          <w:lang w:val="zh-CN"/>
        </w:rPr>
        <w:t>本格式作为实质性要求。</w:t>
      </w:r>
    </w:p>
    <w:p>
      <w:pPr>
        <w:spacing w:line="360" w:lineRule="auto"/>
        <w:jc w:val="left"/>
        <w:rPr>
          <w:rFonts w:hint="eastAsia" w:ascii="宋体" w:hAnsi="宋体" w:eastAsia="宋体" w:cs="宋体"/>
          <w:b/>
          <w:sz w:val="28"/>
          <w:szCs w:val="28"/>
          <w:highlight w:val="none"/>
        </w:rPr>
      </w:pPr>
      <w:r>
        <w:rPr>
          <w:rFonts w:hint="eastAsia" w:ascii="宋体" w:hAnsi="宋体" w:eastAsia="宋体" w:cs="宋体"/>
          <w:sz w:val="28"/>
          <w:szCs w:val="28"/>
          <w:highlight w:val="none"/>
        </w:rPr>
        <w:br w:type="page"/>
      </w:r>
    </w:p>
    <w:p>
      <w:pPr>
        <w:spacing w:line="360" w:lineRule="auto"/>
        <w:rPr>
          <w:rFonts w:hint="eastAsia" w:ascii="宋体" w:hAnsi="宋体" w:eastAsia="宋体" w:cs="宋体"/>
          <w:sz w:val="32"/>
          <w:szCs w:val="32"/>
          <w:highlight w:val="none"/>
        </w:rPr>
        <w:sectPr>
          <w:footerReference r:id="rId3" w:type="default"/>
          <w:pgSz w:w="11906" w:h="16838"/>
          <w:pgMar w:top="1418" w:right="1418" w:bottom="1418" w:left="1418" w:header="992" w:footer="992" w:gutter="0"/>
          <w:pgNumType w:start="1"/>
          <w:cols w:space="720" w:num="1"/>
          <w:docGrid w:linePitch="312" w:charSpace="0"/>
        </w:sectPr>
      </w:pPr>
    </w:p>
    <w:p>
      <w:pPr>
        <w:tabs>
          <w:tab w:val="left" w:pos="900"/>
        </w:tabs>
        <w:spacing w:line="360" w:lineRule="auto"/>
        <w:jc w:val="left"/>
        <w:rPr>
          <w:rFonts w:hint="eastAsia" w:ascii="宋体" w:hAnsi="宋体" w:eastAsia="宋体" w:cs="宋体"/>
          <w:b/>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kern w:val="2"/>
          <w:sz w:val="28"/>
          <w:szCs w:val="28"/>
          <w:highlight w:val="none"/>
          <w:lang w:val="en-US" w:eastAsia="zh-CN" w:bidi="ar-SA"/>
        </w:rPr>
        <w:t>（三）</w:t>
      </w:r>
      <w:r>
        <w:rPr>
          <w:rFonts w:hint="eastAsia" w:ascii="宋体" w:hAnsi="宋体" w:eastAsia="宋体" w:cs="宋体"/>
          <w:b/>
          <w:sz w:val="28"/>
          <w:szCs w:val="28"/>
          <w:highlight w:val="none"/>
        </w:rPr>
        <w:t>报价表</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1961"/>
        <w:gridCol w:w="2495"/>
        <w:gridCol w:w="2264"/>
        <w:gridCol w:w="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53" w:type="dxa"/>
            <w:noWrap w:val="0"/>
            <w:vAlign w:val="center"/>
          </w:tcPr>
          <w:p>
            <w:pPr>
              <w:pStyle w:val="17"/>
              <w:snapToGrid w:val="0"/>
              <w:spacing w:before="180" w:beforeLines="75" w:line="360" w:lineRule="auto"/>
              <w:jc w:val="center"/>
              <w:rPr>
                <w:rFonts w:hint="eastAsia"/>
                <w:sz w:val="21"/>
                <w:szCs w:val="21"/>
                <w:highlight w:val="none"/>
                <w:lang w:val="zh-CN"/>
              </w:rPr>
            </w:pPr>
            <w:bookmarkStart w:id="11" w:name="_Toc503862874"/>
            <w:r>
              <w:rPr>
                <w:rFonts w:hint="eastAsia"/>
                <w:sz w:val="21"/>
                <w:szCs w:val="21"/>
                <w:highlight w:val="none"/>
                <w:lang w:val="zh-CN"/>
              </w:rPr>
              <w:t>序号</w:t>
            </w:r>
            <w:bookmarkEnd w:id="11"/>
          </w:p>
        </w:tc>
        <w:tc>
          <w:tcPr>
            <w:tcW w:w="1961" w:type="dxa"/>
            <w:noWrap w:val="0"/>
            <w:vAlign w:val="center"/>
          </w:tcPr>
          <w:p>
            <w:pPr>
              <w:pStyle w:val="7"/>
              <w:spacing w:line="360" w:lineRule="auto"/>
              <w:ind w:firstLine="420" w:firstLineChars="200"/>
              <w:jc w:val="left"/>
              <w:rPr>
                <w:rFonts w:hint="eastAsia"/>
                <w:sz w:val="21"/>
                <w:szCs w:val="21"/>
                <w:highlight w:val="none"/>
                <w:lang w:val="zh-CN"/>
              </w:rPr>
            </w:pPr>
            <w:r>
              <w:rPr>
                <w:rFonts w:hint="eastAsia" w:hAnsi="宋体" w:eastAsia="宋体" w:cs="宋体"/>
                <w:szCs w:val="24"/>
                <w:highlight w:val="none"/>
              </w:rPr>
              <w:t>项目名称</w:t>
            </w:r>
          </w:p>
        </w:tc>
        <w:tc>
          <w:tcPr>
            <w:tcW w:w="2495" w:type="dxa"/>
            <w:noWrap w:val="0"/>
            <w:vAlign w:val="center"/>
          </w:tcPr>
          <w:p>
            <w:pPr>
              <w:pStyle w:val="17"/>
              <w:snapToGrid w:val="0"/>
              <w:spacing w:before="180" w:beforeLines="75" w:line="360" w:lineRule="auto"/>
              <w:jc w:val="center"/>
              <w:rPr>
                <w:rFonts w:hint="default" w:eastAsia="宋体"/>
                <w:sz w:val="21"/>
                <w:szCs w:val="21"/>
                <w:highlight w:val="none"/>
                <w:lang w:val="en-US" w:eastAsia="zh-CN"/>
              </w:rPr>
            </w:pPr>
            <w:r>
              <w:rPr>
                <w:rFonts w:hint="eastAsia"/>
                <w:sz w:val="21"/>
                <w:szCs w:val="21"/>
                <w:highlight w:val="none"/>
                <w:lang w:val="en-US" w:eastAsia="zh-CN"/>
              </w:rPr>
              <w:t>品牌型号</w:t>
            </w:r>
          </w:p>
        </w:tc>
        <w:tc>
          <w:tcPr>
            <w:tcW w:w="2264" w:type="dxa"/>
            <w:noWrap w:val="0"/>
            <w:vAlign w:val="center"/>
          </w:tcPr>
          <w:p>
            <w:pPr>
              <w:pStyle w:val="17"/>
              <w:snapToGrid w:val="0"/>
              <w:spacing w:before="180" w:beforeLines="75" w:line="360" w:lineRule="auto"/>
              <w:jc w:val="center"/>
              <w:rPr>
                <w:rFonts w:hint="eastAsia"/>
                <w:sz w:val="21"/>
                <w:szCs w:val="21"/>
                <w:highlight w:val="none"/>
                <w:lang w:val="zh-CN"/>
              </w:rPr>
            </w:pPr>
            <w:r>
              <w:rPr>
                <w:rFonts w:hint="eastAsia"/>
                <w:sz w:val="21"/>
                <w:szCs w:val="21"/>
                <w:highlight w:val="none"/>
              </w:rPr>
              <w:t>报价（元）</w:t>
            </w:r>
          </w:p>
        </w:tc>
        <w:tc>
          <w:tcPr>
            <w:tcW w:w="999" w:type="dxa"/>
            <w:noWrap w:val="0"/>
            <w:vAlign w:val="center"/>
          </w:tcPr>
          <w:p>
            <w:pPr>
              <w:pStyle w:val="17"/>
              <w:snapToGrid w:val="0"/>
              <w:spacing w:before="180" w:beforeLines="75" w:line="360" w:lineRule="auto"/>
              <w:jc w:val="center"/>
              <w:rPr>
                <w:rFonts w:hint="eastAsia"/>
                <w:sz w:val="21"/>
                <w:szCs w:val="21"/>
                <w:highlight w:val="none"/>
                <w:lang w:val="zh-CN"/>
              </w:rPr>
            </w:pPr>
            <w:r>
              <w:rPr>
                <w:rFonts w:hint="eastAsia"/>
                <w:sz w:val="21"/>
                <w:szCs w:val="21"/>
                <w:highlight w:val="none"/>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353" w:type="dxa"/>
            <w:noWrap w:val="0"/>
            <w:vAlign w:val="center"/>
          </w:tcPr>
          <w:p>
            <w:pPr>
              <w:pStyle w:val="17"/>
              <w:snapToGrid w:val="0"/>
              <w:spacing w:before="180" w:beforeLines="75" w:line="360" w:lineRule="auto"/>
              <w:jc w:val="center"/>
              <w:rPr>
                <w:rFonts w:hint="eastAsia"/>
                <w:sz w:val="21"/>
                <w:szCs w:val="21"/>
                <w:highlight w:val="none"/>
              </w:rPr>
            </w:pPr>
            <w:r>
              <w:rPr>
                <w:rFonts w:hint="eastAsia"/>
                <w:sz w:val="21"/>
                <w:szCs w:val="21"/>
                <w:highlight w:val="none"/>
              </w:rPr>
              <w:t>1</w:t>
            </w:r>
          </w:p>
        </w:tc>
        <w:tc>
          <w:tcPr>
            <w:tcW w:w="1961" w:type="dxa"/>
            <w:noWrap w:val="0"/>
            <w:vAlign w:val="center"/>
          </w:tcPr>
          <w:p>
            <w:pPr>
              <w:pStyle w:val="17"/>
              <w:snapToGrid w:val="0"/>
              <w:spacing w:before="180" w:beforeLines="75" w:line="360" w:lineRule="auto"/>
              <w:jc w:val="center"/>
              <w:rPr>
                <w:rFonts w:hint="eastAsia"/>
                <w:sz w:val="21"/>
                <w:szCs w:val="21"/>
                <w:highlight w:val="none"/>
                <w:lang w:val="zh-CN"/>
              </w:rPr>
            </w:pPr>
          </w:p>
        </w:tc>
        <w:tc>
          <w:tcPr>
            <w:tcW w:w="2495" w:type="dxa"/>
            <w:noWrap w:val="0"/>
            <w:vAlign w:val="center"/>
          </w:tcPr>
          <w:p>
            <w:pPr>
              <w:pStyle w:val="17"/>
              <w:snapToGrid w:val="0"/>
              <w:spacing w:before="180" w:beforeLines="75" w:line="360" w:lineRule="auto"/>
              <w:jc w:val="center"/>
              <w:rPr>
                <w:rFonts w:hint="eastAsia"/>
                <w:sz w:val="21"/>
                <w:szCs w:val="21"/>
                <w:highlight w:val="none"/>
                <w:lang w:val="zh-CN"/>
              </w:rPr>
            </w:pPr>
          </w:p>
        </w:tc>
        <w:tc>
          <w:tcPr>
            <w:tcW w:w="2264" w:type="dxa"/>
            <w:noWrap w:val="0"/>
            <w:vAlign w:val="center"/>
          </w:tcPr>
          <w:p>
            <w:pPr>
              <w:pStyle w:val="17"/>
              <w:snapToGrid w:val="0"/>
              <w:spacing w:before="180" w:beforeLines="75" w:line="360" w:lineRule="auto"/>
              <w:jc w:val="center"/>
              <w:rPr>
                <w:rFonts w:hint="eastAsia"/>
                <w:sz w:val="21"/>
                <w:szCs w:val="21"/>
                <w:highlight w:val="none"/>
                <w:lang w:val="zh-CN"/>
              </w:rPr>
            </w:pPr>
          </w:p>
        </w:tc>
        <w:tc>
          <w:tcPr>
            <w:tcW w:w="999" w:type="dxa"/>
            <w:noWrap w:val="0"/>
            <w:vAlign w:val="center"/>
          </w:tcPr>
          <w:p>
            <w:pPr>
              <w:pStyle w:val="17"/>
              <w:snapToGrid w:val="0"/>
              <w:spacing w:before="180" w:beforeLines="75" w:line="360" w:lineRule="auto"/>
              <w:jc w:val="center"/>
              <w:rPr>
                <w:rFonts w:hint="eastAsia"/>
                <w:sz w:val="21"/>
                <w:szCs w:val="21"/>
                <w:highlight w:val="none"/>
                <w:lang w:val="zh-CN"/>
              </w:rPr>
            </w:pPr>
          </w:p>
        </w:tc>
      </w:tr>
    </w:tbl>
    <w:p>
      <w:pPr>
        <w:spacing w:line="360" w:lineRule="auto"/>
        <w:rPr>
          <w:rFonts w:hint="eastAsia" w:ascii="宋体" w:hAnsi="宋体" w:eastAsia="宋体" w:cs="宋体"/>
          <w:highlight w:val="none"/>
          <w:lang w:val="en-US" w:eastAsia="zh-CN"/>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jc w:val="left"/>
        <w:rPr>
          <w:rFonts w:hint="eastAsia" w:ascii="宋体" w:hAnsi="宋体" w:eastAsia="宋体" w:cs="宋体"/>
          <w:b/>
          <w:bCs/>
          <w:kern w:val="0"/>
          <w:sz w:val="28"/>
          <w:szCs w:val="28"/>
          <w:highlight w:val="none"/>
        </w:rPr>
      </w:pPr>
      <w:r>
        <w:rPr>
          <w:rFonts w:hint="eastAsia" w:ascii="宋体" w:hAnsi="宋体" w:eastAsia="宋体" w:cs="宋体"/>
          <w:b/>
          <w:bCs/>
          <w:kern w:val="0"/>
          <w:sz w:val="28"/>
          <w:szCs w:val="28"/>
          <w:highlight w:val="none"/>
        </w:rPr>
        <w:br w:type="page"/>
      </w:r>
    </w:p>
    <w:p>
      <w:pPr>
        <w:tabs>
          <w:tab w:val="left" w:pos="900"/>
        </w:tabs>
        <w:spacing w:line="360" w:lineRule="auto"/>
        <w:jc w:val="center"/>
        <w:rPr>
          <w:rFonts w:hint="eastAsia" w:ascii="宋体" w:hAnsi="宋体" w:eastAsia="宋体" w:cs="宋体"/>
          <w:b/>
          <w:sz w:val="28"/>
          <w:szCs w:val="28"/>
          <w:highlight w:val="none"/>
        </w:rPr>
      </w:pPr>
      <w:bookmarkStart w:id="12" w:name="_Toc529356209"/>
      <w:bookmarkStart w:id="13" w:name="_Toc327324320"/>
      <w:bookmarkStart w:id="14" w:name="_Toc459878436"/>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lang w:val="en-US" w:eastAsia="zh-CN"/>
        </w:rPr>
        <w:t>四</w:t>
      </w:r>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rPr>
        <w:t>承诺函</w:t>
      </w:r>
      <w:bookmarkEnd w:id="12"/>
    </w:p>
    <w:p>
      <w:pPr>
        <w:pStyle w:val="14"/>
        <w:tabs>
          <w:tab w:val="left" w:pos="7669"/>
        </w:tabs>
        <w:adjustRightInd w:val="0"/>
        <w:snapToGrid w:val="0"/>
        <w:spacing w:line="360" w:lineRule="auto"/>
        <w:rPr>
          <w:rFonts w:ascii="宋体" w:hAnsi="宋体" w:eastAsia="宋体" w:cs="宋体"/>
          <w:b/>
          <w:color w:val="auto"/>
          <w:highlight w:val="none"/>
          <w:lang w:val="zh-TW"/>
        </w:rPr>
      </w:pPr>
    </w:p>
    <w:p>
      <w:pPr>
        <w:pStyle w:val="14"/>
        <w:tabs>
          <w:tab w:val="left" w:pos="7669"/>
        </w:tabs>
        <w:adjustRightInd w:val="0"/>
        <w:snapToGrid w:val="0"/>
        <w:spacing w:line="360" w:lineRule="auto"/>
        <w:rPr>
          <w:rFonts w:hint="eastAsia" w:ascii="宋体" w:hAnsi="宋体" w:eastAsia="宋体" w:cs="宋体"/>
          <w:b/>
          <w:bCs/>
          <w:color w:val="auto"/>
          <w:highlight w:val="none"/>
          <w:lang w:val="zh-TW" w:eastAsia="zh-CN"/>
        </w:rPr>
      </w:pPr>
      <w:r>
        <w:rPr>
          <w:rFonts w:ascii="宋体" w:hAnsi="宋体" w:eastAsia="宋体" w:cs="宋体"/>
          <w:b/>
          <w:bCs/>
          <w:color w:val="auto"/>
          <w:highlight w:val="none"/>
          <w:lang w:val="zh-TW" w:eastAsia="zh-TW"/>
        </w:rPr>
        <w:t>致</w:t>
      </w:r>
      <w:r>
        <w:rPr>
          <w:rFonts w:ascii="宋体" w:hAnsi="宋体" w:eastAsia="宋体" w:cs="宋体"/>
          <w:b/>
          <w:bCs/>
          <w:color w:val="auto"/>
          <w:highlight w:val="none"/>
          <w:lang w:val="zh-TW"/>
        </w:rPr>
        <w:t>：</w:t>
      </w:r>
      <w:r>
        <w:rPr>
          <w:rFonts w:hint="eastAsia" w:ascii="宋体" w:hAnsi="宋体" w:eastAsia="宋体" w:cs="宋体"/>
          <w:b/>
          <w:bCs/>
          <w:color w:val="auto"/>
          <w:highlight w:val="none"/>
          <w:lang w:val="zh-TW" w:eastAsia="zh-CN"/>
        </w:rPr>
        <w:t>汉源县人民医院</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我公司作为本次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项目的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根据</w:t>
      </w:r>
      <w:r>
        <w:rPr>
          <w:rFonts w:hint="eastAsia" w:ascii="宋体" w:hAnsi="宋体" w:eastAsia="宋体" w:cs="宋体"/>
          <w:color w:val="auto"/>
          <w:kern w:val="0"/>
          <w:sz w:val="21"/>
          <w:szCs w:val="24"/>
          <w:highlight w:val="none"/>
          <w:lang w:val="zh-TW" w:eastAsia="zh-CN" w:bidi="ar-SA"/>
        </w:rPr>
        <w:t>询价文件的</w:t>
      </w:r>
      <w:r>
        <w:rPr>
          <w:rFonts w:hint="eastAsia" w:ascii="宋体" w:hAnsi="宋体" w:eastAsia="宋体" w:cs="宋体"/>
          <w:color w:val="auto"/>
          <w:kern w:val="0"/>
          <w:sz w:val="21"/>
          <w:szCs w:val="24"/>
          <w:highlight w:val="none"/>
          <w:lang w:val="zh-TW" w:eastAsia="zh-TW" w:bidi="ar-SA"/>
        </w:rPr>
        <w:t>要求</w:t>
      </w:r>
      <w:r>
        <w:rPr>
          <w:rFonts w:hint="eastAsia" w:ascii="宋体" w:hAnsi="宋体" w:eastAsia="宋体" w:cs="宋体"/>
          <w:color w:val="auto"/>
          <w:kern w:val="0"/>
          <w:sz w:val="21"/>
          <w:szCs w:val="24"/>
          <w:highlight w:val="none"/>
          <w:lang w:val="zh-TW" w:eastAsia="zh-CN" w:bidi="ar-SA"/>
        </w:rPr>
        <w:t>，</w:t>
      </w:r>
      <w:r>
        <w:rPr>
          <w:rFonts w:hint="eastAsia" w:ascii="宋体" w:hAnsi="宋体" w:eastAsia="宋体" w:cs="宋体"/>
          <w:color w:val="auto"/>
          <w:kern w:val="0"/>
          <w:sz w:val="21"/>
          <w:szCs w:val="24"/>
          <w:highlight w:val="none"/>
          <w:lang w:val="zh-TW" w:eastAsia="zh-TW" w:bidi="ar-SA"/>
        </w:rPr>
        <w:t>现郑重承诺如下：</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一、具备《中华人民共和国政府采购法》第二十二条第一款和本项目规定的条件：</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1</w:t>
      </w:r>
      <w:r>
        <w:rPr>
          <w:rFonts w:hint="eastAsia" w:ascii="宋体" w:hAnsi="宋体" w:eastAsia="宋体" w:cs="宋体"/>
          <w:color w:val="auto"/>
          <w:kern w:val="0"/>
          <w:sz w:val="21"/>
          <w:szCs w:val="24"/>
          <w:highlight w:val="none"/>
          <w:lang w:val="zh-TW" w:eastAsia="zh-TW" w:bidi="ar-SA"/>
        </w:rPr>
        <w:t>）具有独立承担民事责任的能力；</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2</w:t>
      </w:r>
      <w:r>
        <w:rPr>
          <w:rFonts w:hint="eastAsia" w:ascii="宋体" w:hAnsi="宋体" w:eastAsia="宋体" w:cs="宋体"/>
          <w:color w:val="auto"/>
          <w:kern w:val="0"/>
          <w:sz w:val="21"/>
          <w:szCs w:val="24"/>
          <w:highlight w:val="none"/>
          <w:lang w:val="zh-TW" w:eastAsia="zh-TW" w:bidi="ar-SA"/>
        </w:rPr>
        <w:t>）具有良好的商业信誉和健全的财务会计制度；</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3</w:t>
      </w:r>
      <w:r>
        <w:rPr>
          <w:rFonts w:hint="eastAsia" w:ascii="宋体" w:hAnsi="宋体" w:eastAsia="宋体" w:cs="宋体"/>
          <w:color w:val="auto"/>
          <w:kern w:val="0"/>
          <w:sz w:val="21"/>
          <w:szCs w:val="24"/>
          <w:highlight w:val="none"/>
          <w:lang w:val="zh-TW" w:eastAsia="zh-TW" w:bidi="ar-SA"/>
        </w:rPr>
        <w:t>）具有履行合同所必需的设备和专业技术能力；</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4</w:t>
      </w:r>
      <w:r>
        <w:rPr>
          <w:rFonts w:hint="eastAsia" w:ascii="宋体" w:hAnsi="宋体" w:eastAsia="宋体" w:cs="宋体"/>
          <w:color w:val="auto"/>
          <w:kern w:val="0"/>
          <w:sz w:val="21"/>
          <w:szCs w:val="24"/>
          <w:highlight w:val="none"/>
          <w:lang w:val="zh-TW" w:eastAsia="zh-TW" w:bidi="ar-SA"/>
        </w:rPr>
        <w:t>）有依法缴纳税收和社会保障资金的良好记录；</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5</w:t>
      </w:r>
      <w:r>
        <w:rPr>
          <w:rFonts w:hint="eastAsia" w:ascii="宋体" w:hAnsi="宋体" w:eastAsia="宋体" w:cs="宋体"/>
          <w:color w:val="auto"/>
          <w:kern w:val="0"/>
          <w:sz w:val="21"/>
          <w:szCs w:val="24"/>
          <w:highlight w:val="none"/>
          <w:lang w:val="zh-TW" w:eastAsia="zh-TW" w:bidi="ar-SA"/>
        </w:rPr>
        <w:t>）参加本次采购活动前三年内，在经营活动中没有重大违法记录；</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6</w:t>
      </w:r>
      <w:r>
        <w:rPr>
          <w:rFonts w:hint="eastAsia" w:ascii="宋体" w:hAnsi="宋体" w:eastAsia="宋体" w:cs="宋体"/>
          <w:color w:val="auto"/>
          <w:kern w:val="0"/>
          <w:sz w:val="21"/>
          <w:szCs w:val="24"/>
          <w:highlight w:val="none"/>
          <w:lang w:val="zh-TW" w:eastAsia="zh-TW" w:bidi="ar-SA"/>
        </w:rPr>
        <w:t>）法律、行政法规规定的其他条件；</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w:t>
      </w:r>
      <w:r>
        <w:rPr>
          <w:rFonts w:hint="eastAsia" w:ascii="宋体" w:hAnsi="宋体" w:eastAsia="宋体" w:cs="宋体"/>
          <w:color w:val="auto"/>
          <w:kern w:val="0"/>
          <w:sz w:val="21"/>
          <w:szCs w:val="24"/>
          <w:highlight w:val="none"/>
          <w:lang w:val="en-US" w:eastAsia="zh-CN" w:bidi="ar-SA"/>
        </w:rPr>
        <w:t>7</w:t>
      </w:r>
      <w:r>
        <w:rPr>
          <w:rFonts w:hint="eastAsia" w:ascii="宋体" w:hAnsi="宋体" w:eastAsia="宋体" w:cs="宋体"/>
          <w:color w:val="auto"/>
          <w:kern w:val="0"/>
          <w:sz w:val="21"/>
          <w:szCs w:val="24"/>
          <w:highlight w:val="none"/>
          <w:lang w:val="zh-TW" w:eastAsia="zh-TW" w:bidi="ar-SA"/>
        </w:rPr>
        <w:t>）根据采购项目提出的特殊条件。</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二、完全接受和满足本项目</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中规定</w:t>
      </w:r>
      <w:r>
        <w:rPr>
          <w:rFonts w:hint="eastAsia" w:ascii="宋体" w:hAnsi="宋体" w:eastAsia="宋体" w:cs="宋体"/>
          <w:color w:val="auto"/>
          <w:kern w:val="0"/>
          <w:sz w:val="21"/>
          <w:szCs w:val="24"/>
          <w:highlight w:val="none"/>
          <w:lang w:val="zh-TW" w:eastAsia="zh-CN" w:bidi="ar-SA"/>
        </w:rPr>
        <w:t>的所有</w:t>
      </w:r>
      <w:r>
        <w:rPr>
          <w:rFonts w:hint="eastAsia" w:ascii="宋体" w:hAnsi="宋体" w:eastAsia="宋体" w:cs="宋体"/>
          <w:color w:val="auto"/>
          <w:kern w:val="0"/>
          <w:sz w:val="21"/>
          <w:szCs w:val="24"/>
          <w:highlight w:val="none"/>
          <w:lang w:val="zh-TW" w:eastAsia="zh-TW" w:bidi="ar-SA"/>
        </w:rPr>
        <w:t>要求</w:t>
      </w:r>
      <w:r>
        <w:rPr>
          <w:rFonts w:hint="eastAsia" w:ascii="宋体" w:hAnsi="宋体" w:eastAsia="宋体" w:cs="宋体"/>
          <w:color w:val="auto"/>
          <w:kern w:val="0"/>
          <w:sz w:val="21"/>
          <w:szCs w:val="24"/>
          <w:highlight w:val="none"/>
          <w:lang w:val="zh-TW" w:eastAsia="zh-CN" w:bidi="ar-SA"/>
        </w:rPr>
        <w:t>，</w:t>
      </w:r>
      <w:r>
        <w:rPr>
          <w:rFonts w:hint="eastAsia" w:ascii="宋体" w:hAnsi="宋体" w:eastAsia="宋体" w:cs="宋体"/>
          <w:color w:val="auto"/>
          <w:kern w:val="0"/>
          <w:sz w:val="21"/>
          <w:szCs w:val="24"/>
          <w:highlight w:val="none"/>
          <w:lang w:val="zh-TW" w:eastAsia="zh-TW" w:bidi="ar-SA"/>
        </w:rPr>
        <w:t>如对</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有异议，已经在</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截止时间届满前依法进行维权救济，不存在对</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有异议的同时又参加</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以求侥幸</w:t>
      </w:r>
      <w:r>
        <w:rPr>
          <w:rFonts w:hint="eastAsia" w:ascii="宋体" w:hAnsi="宋体" w:eastAsia="宋体" w:cs="宋体"/>
          <w:color w:val="auto"/>
          <w:kern w:val="0"/>
          <w:sz w:val="21"/>
          <w:szCs w:val="24"/>
          <w:highlight w:val="none"/>
          <w:lang w:val="zh-TW" w:eastAsia="zh-CN" w:bidi="ar-SA"/>
        </w:rPr>
        <w:t>中选</w:t>
      </w:r>
      <w:r>
        <w:rPr>
          <w:rFonts w:hint="eastAsia" w:ascii="宋体" w:hAnsi="宋体" w:eastAsia="宋体" w:cs="宋体"/>
          <w:color w:val="auto"/>
          <w:kern w:val="0"/>
          <w:sz w:val="21"/>
          <w:szCs w:val="24"/>
          <w:highlight w:val="none"/>
          <w:lang w:val="zh-TW" w:eastAsia="zh-TW" w:bidi="ar-SA"/>
        </w:rPr>
        <w:t>或者为实现其他非法目的的行为。</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三、在参加本次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采购活动中，不存在与单位负责人为同一人或者存在直接控股、管理关系的其他</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参与同一合同项下的政府采购活动的行为。我方未参与本采购项目前期咨询论证，不属于禁止参加本项目</w:t>
      </w:r>
      <w:r>
        <w:rPr>
          <w:rFonts w:hint="eastAsia" w:ascii="宋体" w:hAnsi="宋体" w:eastAsia="宋体" w:cs="宋体"/>
          <w:color w:val="auto"/>
          <w:kern w:val="0"/>
          <w:sz w:val="21"/>
          <w:szCs w:val="24"/>
          <w:highlight w:val="none"/>
          <w:lang w:val="en-US" w:eastAsia="zh-CN" w:bidi="ar-SA"/>
        </w:rPr>
        <w:t>采购</w:t>
      </w:r>
      <w:r>
        <w:rPr>
          <w:rFonts w:hint="eastAsia" w:ascii="宋体" w:hAnsi="宋体" w:eastAsia="宋体" w:cs="宋体"/>
          <w:color w:val="auto"/>
          <w:kern w:val="0"/>
          <w:sz w:val="21"/>
          <w:szCs w:val="24"/>
          <w:highlight w:val="none"/>
          <w:lang w:val="zh-TW" w:eastAsia="zh-TW" w:bidi="ar-SA"/>
        </w:rPr>
        <w:t>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四、在参加本次</w:t>
      </w:r>
      <w:r>
        <w:rPr>
          <w:rFonts w:hint="eastAsia" w:ascii="宋体" w:hAnsi="宋体" w:eastAsia="宋体" w:cs="宋体"/>
          <w:color w:val="auto"/>
          <w:kern w:val="0"/>
          <w:sz w:val="21"/>
          <w:szCs w:val="24"/>
          <w:highlight w:val="none"/>
          <w:lang w:val="zh-TW" w:eastAsia="zh-CN" w:bidi="ar-SA"/>
        </w:rPr>
        <w:t>采购</w:t>
      </w:r>
      <w:r>
        <w:rPr>
          <w:rFonts w:hint="eastAsia" w:ascii="宋体" w:hAnsi="宋体" w:eastAsia="宋体" w:cs="宋体"/>
          <w:color w:val="auto"/>
          <w:kern w:val="0"/>
          <w:sz w:val="21"/>
          <w:szCs w:val="24"/>
          <w:highlight w:val="none"/>
          <w:lang w:val="zh-TW" w:eastAsia="zh-TW" w:bidi="ar-SA"/>
        </w:rPr>
        <w:t>采购活动中，不存在和其他</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在同一合同项下的采购项目中，同时委托同一个自然人、同一家庭的人员、同一单位的人员作为代理人的行为。</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五、我司未被对列入按财库</w:t>
      </w:r>
      <w:r>
        <w:rPr>
          <w:rFonts w:hint="eastAsia" w:ascii="宋体" w:hAnsi="宋体" w:eastAsia="宋体" w:cs="宋体"/>
          <w:color w:val="auto"/>
          <w:kern w:val="0"/>
          <w:sz w:val="21"/>
          <w:szCs w:val="24"/>
          <w:highlight w:val="none"/>
          <w:lang w:val="en-US" w:eastAsia="zh-CN" w:bidi="ar-SA"/>
        </w:rPr>
        <w:t>[2016]125</w:t>
      </w:r>
      <w:r>
        <w:rPr>
          <w:rFonts w:hint="eastAsia" w:ascii="宋体" w:hAnsi="宋体" w:eastAsia="宋体" w:cs="宋体"/>
          <w:color w:val="auto"/>
          <w:kern w:val="0"/>
          <w:sz w:val="21"/>
          <w:szCs w:val="24"/>
          <w:highlight w:val="none"/>
          <w:lang w:val="zh-TW" w:eastAsia="zh-TW" w:bidi="ar-SA"/>
        </w:rPr>
        <w:t>号规定的失信被执行人、重大税收违法案件当事人名单、政府采购严重违法失信行为记录名单及其他不符合《中华人民共和国政府采购法》第二十二条规定条件的</w:t>
      </w: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zh-TW" w:eastAsia="zh-TW" w:bidi="ar-SA"/>
        </w:rPr>
        <w:t>。</w:t>
      </w:r>
    </w:p>
    <w:p>
      <w:pPr>
        <w:pStyle w:val="2"/>
        <w:spacing w:after="0" w:line="360" w:lineRule="auto"/>
        <w:ind w:firstLine="420" w:firstLineChars="200"/>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TW" w:bidi="ar-SA"/>
        </w:rPr>
        <w:t>六、如果有《四川省政府采购当事人诚信管理办法》（川财采</w:t>
      </w:r>
      <w:r>
        <w:rPr>
          <w:rFonts w:hint="eastAsia" w:ascii="宋体" w:hAnsi="宋体" w:eastAsia="宋体" w:cs="宋体"/>
          <w:color w:val="auto"/>
          <w:kern w:val="0"/>
          <w:sz w:val="21"/>
          <w:szCs w:val="24"/>
          <w:highlight w:val="none"/>
          <w:lang w:val="en-US" w:eastAsia="zh-CN" w:bidi="ar-SA"/>
        </w:rPr>
        <w:t>[2015]33</w:t>
      </w:r>
      <w:r>
        <w:rPr>
          <w:rFonts w:hint="eastAsia" w:ascii="宋体" w:hAnsi="宋体" w:eastAsia="宋体" w:cs="宋体"/>
          <w:color w:val="auto"/>
          <w:kern w:val="0"/>
          <w:sz w:val="21"/>
          <w:szCs w:val="24"/>
          <w:highlight w:val="none"/>
          <w:lang w:val="zh-TW" w:eastAsia="zh-TW" w:bidi="ar-SA"/>
        </w:rPr>
        <w:t>号）规定的记入诚信档案的失信行为，将在响应文件中全面如实反映。</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CN" w:bidi="ar-SA"/>
        </w:rPr>
      </w:pPr>
      <w:r>
        <w:rPr>
          <w:rFonts w:hint="eastAsia" w:ascii="宋体" w:hAnsi="宋体" w:eastAsia="宋体" w:cs="宋体"/>
          <w:color w:val="auto"/>
          <w:kern w:val="0"/>
          <w:sz w:val="21"/>
          <w:szCs w:val="24"/>
          <w:highlight w:val="none"/>
          <w:lang w:val="zh-TW" w:eastAsia="zh-TW" w:bidi="ar-SA"/>
        </w:rPr>
        <w:t>七、响应文件中提供的任何资料和技术、服务、商务等响应承诺情况都是真实的、有效的、合法的</w:t>
      </w:r>
      <w:r>
        <w:rPr>
          <w:rFonts w:hint="eastAsia" w:ascii="宋体" w:hAnsi="宋体" w:eastAsia="宋体" w:cs="宋体"/>
          <w:color w:val="auto"/>
          <w:kern w:val="0"/>
          <w:sz w:val="21"/>
          <w:szCs w:val="24"/>
          <w:highlight w:val="none"/>
          <w:lang w:val="zh-TW" w:eastAsia="zh-CN" w:bidi="ar-SA"/>
        </w:rPr>
        <w:t>。</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CN" w:bidi="ar-SA"/>
        </w:rPr>
      </w:pPr>
      <w:r>
        <w:rPr>
          <w:rFonts w:hint="eastAsia" w:ascii="宋体" w:hAnsi="宋体" w:eastAsia="宋体" w:cs="宋体"/>
          <w:color w:val="auto"/>
          <w:kern w:val="0"/>
          <w:sz w:val="21"/>
          <w:szCs w:val="24"/>
          <w:highlight w:val="none"/>
          <w:lang w:val="en-US" w:eastAsia="zh-CN" w:bidi="ar-SA"/>
        </w:rPr>
        <w:t>八</w:t>
      </w:r>
      <w:r>
        <w:rPr>
          <w:rFonts w:hint="eastAsia" w:ascii="宋体" w:hAnsi="宋体" w:eastAsia="宋体" w:cs="宋体"/>
          <w:color w:val="auto"/>
          <w:kern w:val="0"/>
          <w:sz w:val="21"/>
          <w:szCs w:val="24"/>
          <w:highlight w:val="none"/>
          <w:lang w:val="zh-TW" w:eastAsia="zh-TW" w:bidi="ar-SA"/>
        </w:rPr>
        <w:t>、我司完全同意</w:t>
      </w:r>
      <w:r>
        <w:rPr>
          <w:rFonts w:hint="eastAsia" w:ascii="宋体" w:hAnsi="宋体" w:eastAsia="宋体" w:cs="宋体"/>
          <w:color w:val="auto"/>
          <w:kern w:val="0"/>
          <w:sz w:val="21"/>
          <w:szCs w:val="24"/>
          <w:highlight w:val="none"/>
          <w:lang w:val="zh-TW" w:eastAsia="zh-CN" w:bidi="ar-SA"/>
        </w:rPr>
        <w:t>询价文件</w:t>
      </w:r>
      <w:r>
        <w:rPr>
          <w:rFonts w:hint="eastAsia" w:ascii="宋体" w:hAnsi="宋体" w:eastAsia="宋体" w:cs="宋体"/>
          <w:color w:val="auto"/>
          <w:kern w:val="0"/>
          <w:sz w:val="21"/>
          <w:szCs w:val="24"/>
          <w:highlight w:val="none"/>
          <w:lang w:val="zh-TW" w:eastAsia="zh-TW" w:bidi="ar-SA"/>
        </w:rPr>
        <w:t>中关于知识产权的说明，承诺由此造成的纠纷由我单位全权负责。</w:t>
      </w:r>
    </w:p>
    <w:p>
      <w:pPr>
        <w:pStyle w:val="14"/>
        <w:tabs>
          <w:tab w:val="left" w:pos="7669"/>
        </w:tabs>
        <w:adjustRightInd w:val="0"/>
        <w:snapToGrid w:val="0"/>
        <w:spacing w:line="360" w:lineRule="auto"/>
        <w:ind w:firstLine="420" w:firstLineChars="200"/>
        <w:rPr>
          <w:rFonts w:hint="eastAsia" w:ascii="宋体" w:hAnsi="宋体" w:eastAsia="宋体" w:cs="宋体"/>
          <w:color w:val="auto"/>
          <w:kern w:val="0"/>
          <w:sz w:val="21"/>
          <w:szCs w:val="24"/>
          <w:highlight w:val="none"/>
          <w:lang w:val="zh-TW" w:eastAsia="zh-TW" w:bidi="ar-SA"/>
        </w:rPr>
      </w:pPr>
      <w:r>
        <w:rPr>
          <w:rFonts w:hint="eastAsia" w:ascii="宋体" w:hAnsi="宋体" w:eastAsia="宋体" w:cs="宋体"/>
          <w:color w:val="auto"/>
          <w:kern w:val="0"/>
          <w:sz w:val="21"/>
          <w:szCs w:val="24"/>
          <w:highlight w:val="none"/>
          <w:lang w:val="zh-TW" w:eastAsia="zh-TW" w:bidi="ar-SA"/>
        </w:rPr>
        <w:t>本公司对上述承诺的内容事项真实性负责。如经查实上述承诺的内容事项存在虚假，我公司愿意接受以提供虚假材料谋取</w:t>
      </w:r>
      <w:r>
        <w:rPr>
          <w:rFonts w:hint="eastAsia" w:ascii="宋体" w:hAnsi="宋体" w:eastAsia="宋体" w:cs="宋体"/>
          <w:color w:val="auto"/>
          <w:kern w:val="0"/>
          <w:sz w:val="21"/>
          <w:szCs w:val="24"/>
          <w:highlight w:val="none"/>
          <w:lang w:val="zh-TW" w:eastAsia="zh-CN" w:bidi="ar-SA"/>
        </w:rPr>
        <w:t>中选</w:t>
      </w:r>
      <w:r>
        <w:rPr>
          <w:rFonts w:hint="eastAsia" w:ascii="宋体" w:hAnsi="宋体" w:eastAsia="宋体" w:cs="宋体"/>
          <w:color w:val="auto"/>
          <w:kern w:val="0"/>
          <w:sz w:val="21"/>
          <w:szCs w:val="24"/>
          <w:highlight w:val="none"/>
          <w:lang w:val="zh-TW" w:eastAsia="zh-TW" w:bidi="ar-SA"/>
        </w:rPr>
        <w:t>追究法律责任。</w:t>
      </w:r>
    </w:p>
    <w:p>
      <w:pPr>
        <w:pStyle w:val="14"/>
        <w:tabs>
          <w:tab w:val="left" w:pos="7669"/>
        </w:tabs>
        <w:adjustRightInd w:val="0"/>
        <w:snapToGrid w:val="0"/>
        <w:spacing w:line="360" w:lineRule="auto"/>
        <w:rPr>
          <w:rFonts w:hint="eastAsia" w:ascii="宋体" w:hAnsi="宋体" w:eastAsia="宋体" w:cs="宋体"/>
          <w:color w:val="auto"/>
          <w:kern w:val="0"/>
          <w:sz w:val="21"/>
          <w:szCs w:val="24"/>
          <w:highlight w:val="none"/>
          <w:lang w:val="zh-TW" w:eastAsia="zh-TW" w:bidi="ar-SA"/>
        </w:rPr>
      </w:pPr>
    </w:p>
    <w:p>
      <w:pPr>
        <w:pStyle w:val="14"/>
        <w:tabs>
          <w:tab w:val="left" w:pos="7669"/>
        </w:tabs>
        <w:adjustRightInd w:val="0"/>
        <w:snapToGrid w:val="0"/>
        <w:spacing w:line="360" w:lineRule="auto"/>
        <w:rPr>
          <w:rFonts w:hint="eastAsia" w:ascii="宋体" w:hAnsi="宋体" w:eastAsia="宋体" w:cs="宋体"/>
          <w:color w:val="auto"/>
          <w:kern w:val="0"/>
          <w:sz w:val="21"/>
          <w:szCs w:val="24"/>
          <w:highlight w:val="none"/>
          <w:lang w:val="zh-TW" w:eastAsia="zh-TW" w:bidi="ar-SA"/>
        </w:rPr>
      </w:pPr>
    </w:p>
    <w:p>
      <w:pPr>
        <w:pStyle w:val="14"/>
        <w:tabs>
          <w:tab w:val="left" w:pos="7669"/>
        </w:tabs>
        <w:adjustRightInd w:val="0"/>
        <w:snapToGrid w:val="0"/>
        <w:spacing w:line="360" w:lineRule="auto"/>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zh-TW" w:eastAsia="zh-CN" w:bidi="ar-SA"/>
        </w:rPr>
        <w:t>供应商</w:t>
      </w:r>
      <w:r>
        <w:rPr>
          <w:rFonts w:hint="eastAsia" w:ascii="宋体" w:hAnsi="宋体" w:eastAsia="宋体" w:cs="宋体"/>
          <w:color w:val="auto"/>
          <w:kern w:val="0"/>
          <w:sz w:val="21"/>
          <w:szCs w:val="24"/>
          <w:highlight w:val="none"/>
          <w:lang w:val="en-US" w:eastAsia="zh-CN" w:bidi="ar-SA"/>
        </w:rPr>
        <w:t>名称：（全称并加盖公章）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rPr>
          <w:rFonts w:hint="eastAsia" w:ascii="宋体" w:hAnsi="宋体" w:eastAsia="宋体" w:cs="宋体"/>
          <w:highlight w:val="none"/>
        </w:rPr>
      </w:pPr>
      <w:r>
        <w:rPr>
          <w:rFonts w:hint="eastAsia" w:ascii="宋体" w:hAnsi="宋体" w:eastAsia="宋体" w:cs="宋体"/>
          <w:highlight w:val="none"/>
        </w:rPr>
        <w:br w:type="page"/>
      </w:r>
      <w:bookmarkStart w:id="15" w:name="_Toc529356210"/>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kern w:val="2"/>
          <w:sz w:val="28"/>
          <w:szCs w:val="28"/>
          <w:highlight w:val="none"/>
          <w:lang w:val="en-US" w:eastAsia="zh-CN" w:bidi="ar-SA"/>
        </w:rPr>
        <w:t>五</w:t>
      </w: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sz w:val="28"/>
          <w:szCs w:val="28"/>
          <w:highlight w:val="none"/>
          <w:lang w:val="zh-TW" w:eastAsia="zh-TW"/>
        </w:rPr>
        <w:t>近三年在经营活动中没有重大违法记录的书面声明</w:t>
      </w:r>
      <w:bookmarkEnd w:id="15"/>
    </w:p>
    <w:p>
      <w:pPr>
        <w:pStyle w:val="14"/>
        <w:spacing w:line="360" w:lineRule="auto"/>
        <w:rPr>
          <w:rFonts w:ascii="宋体" w:hAnsi="宋体" w:eastAsia="宋体" w:cs="宋体"/>
          <w:color w:val="auto"/>
          <w:highlight w:val="none"/>
        </w:rPr>
      </w:pPr>
    </w:p>
    <w:p>
      <w:pPr>
        <w:pStyle w:val="14"/>
        <w:adjustRightInd w:val="0"/>
        <w:snapToGrid w:val="0"/>
        <w:spacing w:line="360" w:lineRule="auto"/>
        <w:ind w:left="480" w:hanging="480"/>
        <w:rPr>
          <w:rFonts w:hint="eastAsia" w:ascii="宋体" w:hAnsi="宋体" w:eastAsia="宋体" w:cs="宋体"/>
          <w:b/>
          <w:color w:val="auto"/>
          <w:highlight w:val="none"/>
          <w:lang w:val="zh-TW" w:eastAsia="zh-CN"/>
        </w:rPr>
      </w:pPr>
      <w:r>
        <w:rPr>
          <w:rFonts w:ascii="宋体" w:hAnsi="宋体" w:eastAsia="宋体" w:cs="宋体"/>
          <w:b/>
          <w:color w:val="auto"/>
          <w:highlight w:val="none"/>
          <w:lang w:val="zh-TW" w:eastAsia="zh-TW"/>
        </w:rPr>
        <w:t>致：</w:t>
      </w:r>
      <w:r>
        <w:rPr>
          <w:rFonts w:hint="eastAsia" w:ascii="宋体" w:hAnsi="宋体" w:eastAsia="宋体" w:cs="宋体"/>
          <w:b/>
          <w:color w:val="auto"/>
          <w:highlight w:val="none"/>
          <w:lang w:val="zh-TW" w:eastAsia="zh-CN"/>
        </w:rPr>
        <w:t>汉源县人民医院</w:t>
      </w:r>
    </w:p>
    <w:p>
      <w:pPr>
        <w:pStyle w:val="14"/>
        <w:adjustRightInd w:val="0"/>
        <w:snapToGrid w:val="0"/>
        <w:spacing w:line="360" w:lineRule="auto"/>
        <w:rPr>
          <w:rFonts w:ascii="宋体" w:hAnsi="宋体" w:eastAsia="宋体" w:cs="宋体"/>
          <w:color w:val="auto"/>
          <w:highlight w:val="none"/>
        </w:rPr>
      </w:pPr>
    </w:p>
    <w:p>
      <w:pPr>
        <w:pStyle w:val="14"/>
        <w:adjustRightInd w:val="0"/>
        <w:snapToGrid w:val="0"/>
        <w:spacing w:line="360" w:lineRule="auto"/>
        <w:ind w:firstLine="482"/>
        <w:rPr>
          <w:rFonts w:ascii="宋体" w:hAnsi="宋体" w:eastAsia="宋体" w:cs="宋体"/>
          <w:bCs/>
          <w:color w:val="auto"/>
          <w:highlight w:val="none"/>
          <w:lang w:val="zh-TW" w:eastAsia="zh-TW"/>
        </w:rPr>
      </w:pPr>
      <w:r>
        <w:rPr>
          <w:rFonts w:ascii="宋体" w:hAnsi="宋体" w:eastAsia="宋体" w:cs="宋体"/>
          <w:bCs/>
          <w:color w:val="auto"/>
          <w:highlight w:val="none"/>
          <w:lang w:val="zh-TW" w:eastAsia="zh-TW"/>
        </w:rPr>
        <w:t>本公司</w:t>
      </w:r>
      <w:r>
        <w:rPr>
          <w:rFonts w:ascii="宋体" w:hAnsi="宋体" w:eastAsia="宋体" w:cs="宋体"/>
          <w:bCs/>
          <w:color w:val="auto"/>
          <w:highlight w:val="none"/>
          <w:u w:val="single"/>
        </w:rPr>
        <w:t xml:space="preserve">                  </w:t>
      </w:r>
      <w:r>
        <w:rPr>
          <w:rFonts w:ascii="宋体" w:hAnsi="宋体" w:eastAsia="宋体" w:cs="宋体"/>
          <w:bCs/>
          <w:color w:val="auto"/>
          <w:highlight w:val="none"/>
          <w:lang w:val="zh-TW" w:eastAsia="zh-TW"/>
        </w:rPr>
        <w:t>（公司名称）参加</w:t>
      </w:r>
      <w:r>
        <w:rPr>
          <w:rFonts w:ascii="宋体" w:hAnsi="宋体" w:eastAsia="宋体" w:cs="宋体"/>
          <w:bCs/>
          <w:color w:val="auto"/>
          <w:highlight w:val="none"/>
          <w:u w:val="single"/>
        </w:rPr>
        <w:t xml:space="preserve">                </w:t>
      </w:r>
      <w:r>
        <w:rPr>
          <w:rFonts w:ascii="宋体" w:hAnsi="宋体" w:eastAsia="宋体" w:cs="宋体"/>
          <w:bCs/>
          <w:color w:val="auto"/>
          <w:highlight w:val="none"/>
          <w:lang w:val="zh-TW" w:eastAsia="zh-TW"/>
        </w:rPr>
        <w:t>（项目名称）的</w:t>
      </w:r>
      <w:r>
        <w:rPr>
          <w:rFonts w:hint="eastAsia" w:ascii="宋体" w:hAnsi="宋体" w:eastAsia="宋体" w:cs="宋体"/>
          <w:bCs/>
          <w:color w:val="auto"/>
          <w:highlight w:val="none"/>
          <w:lang w:val="zh-TW" w:eastAsia="zh-CN"/>
        </w:rPr>
        <w:t>采购</w:t>
      </w:r>
      <w:r>
        <w:rPr>
          <w:rFonts w:ascii="宋体" w:hAnsi="宋体" w:eastAsia="宋体" w:cs="宋体"/>
          <w:bCs/>
          <w:color w:val="auto"/>
          <w:highlight w:val="none"/>
          <w:lang w:val="zh-TW" w:eastAsia="zh-TW"/>
        </w:rPr>
        <w:t>活动</w:t>
      </w:r>
      <w:r>
        <w:rPr>
          <w:rFonts w:ascii="宋体" w:hAnsi="宋体" w:eastAsia="宋体" w:cs="宋体"/>
          <w:bCs/>
          <w:color w:val="auto"/>
          <w:highlight w:val="none"/>
          <w:lang w:val="zh-TW"/>
        </w:rPr>
        <w:t>，</w:t>
      </w:r>
      <w:r>
        <w:rPr>
          <w:rFonts w:ascii="宋体" w:hAnsi="宋体" w:eastAsia="宋体" w:cs="宋体"/>
          <w:bCs/>
          <w:color w:val="auto"/>
          <w:highlight w:val="none"/>
          <w:lang w:val="zh-TW" w:eastAsia="zh-TW"/>
        </w:rPr>
        <w:t>现承诺我公司</w:t>
      </w:r>
      <w:r>
        <w:rPr>
          <w:rFonts w:ascii="宋体" w:hAnsi="宋体" w:eastAsia="宋体" w:cs="宋体"/>
          <w:bCs/>
          <w:color w:val="auto"/>
          <w:highlight w:val="none"/>
          <w:lang w:val="zh-TW"/>
        </w:rPr>
        <w:t>在</w:t>
      </w:r>
      <w:r>
        <w:rPr>
          <w:rFonts w:ascii="宋体" w:hAnsi="宋体" w:eastAsia="宋体" w:cs="宋体"/>
          <w:bCs/>
          <w:color w:val="auto"/>
          <w:highlight w:val="none"/>
          <w:lang w:val="zh-TW" w:eastAsia="zh-TW"/>
        </w:rPr>
        <w:t>参加本次</w:t>
      </w:r>
      <w:r>
        <w:rPr>
          <w:rFonts w:hint="eastAsia" w:ascii="宋体" w:hAnsi="宋体" w:eastAsia="宋体" w:cs="宋体"/>
          <w:bCs/>
          <w:color w:val="auto"/>
          <w:highlight w:val="none"/>
          <w:lang w:val="zh-TW" w:eastAsia="zh-CN"/>
        </w:rPr>
        <w:t>采购</w:t>
      </w:r>
      <w:r>
        <w:rPr>
          <w:rFonts w:ascii="宋体" w:hAnsi="宋体" w:eastAsia="宋体" w:cs="宋体"/>
          <w:bCs/>
          <w:color w:val="auto"/>
          <w:highlight w:val="none"/>
          <w:lang w:val="zh-TW" w:eastAsia="zh-TW"/>
        </w:rPr>
        <w:t>活动前三年内</w:t>
      </w:r>
      <w:r>
        <w:rPr>
          <w:rFonts w:ascii="宋体" w:hAnsi="宋体" w:eastAsia="宋体" w:cs="宋体"/>
          <w:bCs/>
          <w:color w:val="auto"/>
          <w:highlight w:val="none"/>
          <w:lang w:val="zh-TW"/>
        </w:rPr>
        <w:t>，</w:t>
      </w:r>
      <w:r>
        <w:rPr>
          <w:rFonts w:ascii="宋体" w:hAnsi="宋体" w:eastAsia="宋体" w:cs="宋体"/>
          <w:bCs/>
          <w:color w:val="auto"/>
          <w:highlight w:val="none"/>
          <w:lang w:val="zh-TW" w:eastAsia="zh-TW"/>
        </w:rPr>
        <w:t>在经营活动中没有重大违法记录。</w:t>
      </w:r>
    </w:p>
    <w:p>
      <w:pPr>
        <w:pStyle w:val="14"/>
        <w:adjustRightInd w:val="0"/>
        <w:snapToGrid w:val="0"/>
        <w:spacing w:line="360" w:lineRule="auto"/>
        <w:ind w:firstLine="482"/>
        <w:rPr>
          <w:rFonts w:ascii="宋体" w:hAnsi="宋体" w:eastAsia="宋体" w:cs="宋体"/>
          <w:color w:val="auto"/>
          <w:highlight w:val="none"/>
        </w:rPr>
      </w:pPr>
      <w:r>
        <w:rPr>
          <w:rFonts w:ascii="宋体" w:hAnsi="宋体" w:eastAsia="宋体" w:cs="宋体"/>
          <w:color w:val="auto"/>
          <w:highlight w:val="none"/>
          <w:lang w:val="zh-TW" w:eastAsia="zh-TW"/>
        </w:rPr>
        <w:t>如违反以上承诺，本公司愿承担一切法律责任。</w:t>
      </w:r>
    </w:p>
    <w:p>
      <w:pPr>
        <w:pStyle w:val="14"/>
        <w:adjustRightInd w:val="0"/>
        <w:snapToGrid w:val="0"/>
        <w:spacing w:line="360" w:lineRule="auto"/>
        <w:rPr>
          <w:rFonts w:ascii="宋体" w:hAnsi="宋体" w:eastAsia="宋体" w:cs="宋体"/>
          <w:color w:val="auto"/>
          <w:highlight w:val="none"/>
        </w:rPr>
      </w:pPr>
    </w:p>
    <w:p>
      <w:pPr>
        <w:pStyle w:val="14"/>
        <w:adjustRightInd w:val="0"/>
        <w:snapToGrid w:val="0"/>
        <w:spacing w:line="360" w:lineRule="auto"/>
        <w:ind w:firstLine="420"/>
        <w:rPr>
          <w:rFonts w:ascii="宋体" w:hAnsi="宋体" w:eastAsia="宋体" w:cs="宋体"/>
          <w:color w:val="auto"/>
          <w:highlight w:val="none"/>
          <w:lang w:val="zh-TW"/>
        </w:rPr>
      </w:pPr>
      <w:r>
        <w:rPr>
          <w:rFonts w:ascii="宋体" w:hAnsi="宋体" w:eastAsia="宋体" w:cs="宋体"/>
          <w:color w:val="auto"/>
          <w:highlight w:val="none"/>
          <w:lang w:val="zh-TW" w:eastAsia="zh-TW"/>
        </w:rPr>
        <w:t>说明：其中重大违法记录中的较大数额罚款的具体金额标准，采购项目所属行业行政主管部门对较大数额罚款金额标准有明文规定的，可以根据采购项目所属行业行政主管部门规定的较大数额罚款金额标准为准</w:t>
      </w:r>
      <w:r>
        <w:rPr>
          <w:rFonts w:ascii="宋体" w:hAnsi="宋体" w:eastAsia="宋体" w:cs="宋体"/>
          <w:color w:val="auto"/>
          <w:highlight w:val="none"/>
          <w:lang w:val="zh-TW"/>
        </w:rPr>
        <w:t>。</w:t>
      </w:r>
    </w:p>
    <w:p>
      <w:pPr>
        <w:pStyle w:val="14"/>
        <w:adjustRightInd w:val="0"/>
        <w:snapToGrid w:val="0"/>
        <w:spacing w:line="360" w:lineRule="auto"/>
        <w:rPr>
          <w:rFonts w:ascii="宋体" w:hAnsi="宋体" w:eastAsia="宋体" w:cs="宋体"/>
          <w:color w:val="auto"/>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bookmarkStart w:id="16" w:name="_Toc529356213"/>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CN"/>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en-US" w:eastAsia="zh-CN"/>
        </w:rPr>
        <w:t>六</w:t>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zh-TW" w:eastAsia="zh-TW"/>
        </w:rPr>
        <w:t>具有良好商业信誉的承诺函</w:t>
      </w:r>
      <w:bookmarkEnd w:id="16"/>
    </w:p>
    <w:p>
      <w:pPr>
        <w:pStyle w:val="14"/>
        <w:adjustRightInd w:val="0"/>
        <w:snapToGrid w:val="0"/>
        <w:spacing w:line="360" w:lineRule="auto"/>
        <w:rPr>
          <w:rFonts w:ascii="宋体" w:hAnsi="宋体" w:eastAsia="宋体" w:cs="宋体"/>
          <w:color w:val="auto"/>
          <w:highlight w:val="none"/>
          <w:lang w:val="zh-TW" w:eastAsia="zh-TW"/>
        </w:rPr>
      </w:pPr>
    </w:p>
    <w:p>
      <w:pPr>
        <w:pStyle w:val="14"/>
        <w:adjustRightInd w:val="0"/>
        <w:snapToGrid w:val="0"/>
        <w:spacing w:line="360" w:lineRule="auto"/>
        <w:rPr>
          <w:rFonts w:hint="eastAsia" w:ascii="宋体" w:hAnsi="宋体" w:eastAsia="宋体" w:cs="宋体"/>
          <w:color w:val="auto"/>
          <w:highlight w:val="none"/>
          <w:lang w:val="zh-TW" w:eastAsia="zh-CN"/>
        </w:rPr>
      </w:pPr>
      <w:r>
        <w:rPr>
          <w:rFonts w:ascii="宋体" w:hAnsi="宋体" w:eastAsia="宋体" w:cs="宋体"/>
          <w:b/>
          <w:bCs/>
          <w:color w:val="auto"/>
          <w:highlight w:val="none"/>
          <w:lang w:val="zh-TW" w:eastAsia="zh-TW"/>
        </w:rPr>
        <w:t>致：</w:t>
      </w:r>
      <w:r>
        <w:rPr>
          <w:rFonts w:hint="eastAsia" w:ascii="宋体" w:hAnsi="宋体" w:eastAsia="宋体" w:cs="宋体"/>
          <w:b/>
          <w:bCs/>
          <w:color w:val="auto"/>
          <w:highlight w:val="none"/>
          <w:lang w:val="zh-TW" w:eastAsia="zh-CN"/>
        </w:rPr>
        <w:t>汉源县人民医院</w:t>
      </w:r>
    </w:p>
    <w:p>
      <w:pPr>
        <w:pStyle w:val="14"/>
        <w:adjustRightInd w:val="0"/>
        <w:snapToGrid w:val="0"/>
        <w:spacing w:line="360" w:lineRule="auto"/>
        <w:ind w:firstLine="480"/>
        <w:rPr>
          <w:rFonts w:ascii="宋体" w:hAnsi="宋体" w:eastAsia="宋体" w:cs="宋体"/>
          <w:color w:val="auto"/>
          <w:highlight w:val="none"/>
        </w:rPr>
      </w:pPr>
      <w:r>
        <w:rPr>
          <w:rFonts w:ascii="宋体" w:hAnsi="宋体" w:eastAsia="宋体" w:cs="宋体"/>
          <w:color w:val="auto"/>
          <w:highlight w:val="none"/>
          <w:lang w:val="zh-TW" w:eastAsia="zh-TW"/>
        </w:rPr>
        <w:t>本公司</w:t>
      </w:r>
      <w:r>
        <w:rPr>
          <w:rFonts w:ascii="宋体" w:hAnsi="宋体" w:eastAsia="宋体" w:cs="宋体"/>
          <w:color w:val="auto"/>
          <w:highlight w:val="none"/>
          <w:u w:val="single"/>
        </w:rPr>
        <w:t xml:space="preserve">                  </w:t>
      </w:r>
      <w:r>
        <w:rPr>
          <w:rFonts w:ascii="宋体" w:hAnsi="宋体" w:eastAsia="宋体" w:cs="宋体"/>
          <w:color w:val="auto"/>
          <w:highlight w:val="none"/>
          <w:lang w:val="zh-TW" w:eastAsia="zh-TW"/>
        </w:rPr>
        <w:t>（公司名称）参加</w:t>
      </w:r>
      <w:r>
        <w:rPr>
          <w:rFonts w:ascii="宋体" w:hAnsi="宋体" w:eastAsia="宋体" w:cs="宋体"/>
          <w:color w:val="auto"/>
          <w:highlight w:val="none"/>
          <w:u w:val="single"/>
        </w:rPr>
        <w:t xml:space="preserve">                </w:t>
      </w:r>
      <w:r>
        <w:rPr>
          <w:rFonts w:ascii="宋体" w:hAnsi="宋体" w:eastAsia="宋体" w:cs="宋体"/>
          <w:color w:val="auto"/>
          <w:highlight w:val="none"/>
          <w:lang w:val="zh-TW" w:eastAsia="zh-TW"/>
        </w:rPr>
        <w:t>（项目名称）的</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活动</w:t>
      </w:r>
      <w:r>
        <w:rPr>
          <w:rFonts w:ascii="宋体" w:hAnsi="宋体" w:eastAsia="宋体" w:cs="宋体"/>
          <w:color w:val="auto"/>
          <w:highlight w:val="none"/>
          <w:lang w:val="zh-TW"/>
        </w:rPr>
        <w:t>，</w:t>
      </w:r>
      <w:r>
        <w:rPr>
          <w:rFonts w:ascii="宋体" w:hAnsi="宋体" w:eastAsia="宋体" w:cs="宋体"/>
          <w:color w:val="auto"/>
          <w:highlight w:val="none"/>
          <w:lang w:val="zh-TW" w:eastAsia="zh-TW"/>
        </w:rPr>
        <w:t>现承诺我公司具有良好</w:t>
      </w:r>
      <w:r>
        <w:rPr>
          <w:rFonts w:ascii="宋体" w:hAnsi="宋体" w:eastAsia="宋体" w:cs="宋体"/>
          <w:color w:val="auto"/>
          <w:highlight w:val="none"/>
          <w:lang w:val="zh-TW"/>
        </w:rPr>
        <w:t>的</w:t>
      </w:r>
      <w:r>
        <w:rPr>
          <w:rFonts w:ascii="宋体" w:hAnsi="宋体" w:eastAsia="宋体" w:cs="宋体"/>
          <w:color w:val="auto"/>
          <w:highlight w:val="none"/>
          <w:lang w:val="zh-TW" w:eastAsia="zh-TW"/>
        </w:rPr>
        <w:t>商业信誉。</w:t>
      </w:r>
    </w:p>
    <w:p>
      <w:pPr>
        <w:pStyle w:val="14"/>
        <w:adjustRightInd w:val="0"/>
        <w:snapToGrid w:val="0"/>
        <w:spacing w:line="360" w:lineRule="auto"/>
        <w:ind w:firstLine="48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如违反以上承诺，本公司愿承担一切法律责任。</w:t>
      </w: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bookmarkStart w:id="17" w:name="_Toc529356218"/>
      <w:r>
        <w:rPr>
          <w:rFonts w:hint="eastAsia" w:ascii="宋体" w:hAnsi="宋体" w:eastAsia="宋体" w:cs="宋体"/>
          <w:b/>
          <w:sz w:val="28"/>
          <w:szCs w:val="28"/>
          <w:highlight w:val="none"/>
          <w:lang w:val="zh-TW" w:eastAsia="zh-TW"/>
        </w:rPr>
        <w:br w:type="page"/>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en-US" w:eastAsia="zh-CN"/>
        </w:rPr>
        <w:t>七</w:t>
      </w:r>
      <w:r>
        <w:rPr>
          <w:rFonts w:hint="eastAsia" w:ascii="宋体" w:hAnsi="宋体" w:eastAsia="宋体" w:cs="宋体"/>
          <w:b/>
          <w:sz w:val="28"/>
          <w:szCs w:val="28"/>
          <w:highlight w:val="none"/>
          <w:lang w:val="zh-TW" w:eastAsia="zh-CN"/>
        </w:rPr>
        <w:t>）</w:t>
      </w:r>
      <w:r>
        <w:rPr>
          <w:rFonts w:hint="eastAsia" w:ascii="宋体" w:hAnsi="宋体" w:eastAsia="宋体" w:cs="宋体"/>
          <w:b/>
          <w:sz w:val="28"/>
          <w:szCs w:val="28"/>
          <w:highlight w:val="none"/>
          <w:lang w:val="zh-TW" w:eastAsia="zh-TW"/>
        </w:rPr>
        <w:t>知识产权声明函</w:t>
      </w:r>
      <w:bookmarkEnd w:id="17"/>
    </w:p>
    <w:p>
      <w:pPr>
        <w:pStyle w:val="14"/>
        <w:adjustRightInd w:val="0"/>
        <w:snapToGrid w:val="0"/>
        <w:spacing w:line="360" w:lineRule="auto"/>
        <w:rPr>
          <w:rFonts w:ascii="宋体" w:hAnsi="宋体" w:eastAsia="宋体" w:cs="宋体"/>
          <w:color w:val="auto"/>
          <w:highlight w:val="none"/>
          <w:lang w:val="zh-TW" w:eastAsia="zh-TW"/>
        </w:rPr>
      </w:pPr>
    </w:p>
    <w:p>
      <w:pPr>
        <w:pStyle w:val="14"/>
        <w:adjustRightInd w:val="0"/>
        <w:snapToGrid w:val="0"/>
        <w:spacing w:line="360" w:lineRule="auto"/>
        <w:rPr>
          <w:rFonts w:hint="eastAsia" w:ascii="宋体" w:hAnsi="宋体" w:eastAsia="宋体" w:cs="宋体"/>
          <w:b/>
          <w:color w:val="auto"/>
          <w:highlight w:val="none"/>
          <w:lang w:val="zh-TW" w:eastAsia="zh-CN"/>
        </w:rPr>
      </w:pPr>
      <w:r>
        <w:rPr>
          <w:rFonts w:ascii="宋体" w:hAnsi="宋体" w:eastAsia="宋体" w:cs="宋体"/>
          <w:b/>
          <w:color w:val="auto"/>
          <w:highlight w:val="none"/>
          <w:lang w:val="zh-TW" w:eastAsia="zh-TW"/>
        </w:rPr>
        <w:t>致：</w:t>
      </w:r>
      <w:r>
        <w:rPr>
          <w:rFonts w:hint="eastAsia" w:ascii="宋体" w:hAnsi="宋体" w:eastAsia="宋体" w:cs="宋体"/>
          <w:b/>
          <w:color w:val="auto"/>
          <w:highlight w:val="none"/>
          <w:lang w:val="zh-TW" w:eastAsia="zh-CN"/>
        </w:rPr>
        <w:t>汉源县人民医院</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lang w:val="zh-TW" w:eastAsia="zh-TW"/>
        </w:rPr>
        <w:t>本单位</w:t>
      </w:r>
      <w:r>
        <w:rPr>
          <w:rFonts w:hint="eastAsia" w:ascii="宋体" w:hAnsi="宋体" w:eastAsia="宋体" w:cs="宋体"/>
          <w:highlight w:val="none"/>
          <w:u w:val="single"/>
        </w:rPr>
        <w:t xml:space="preserve">                     </w:t>
      </w:r>
      <w:r>
        <w:rPr>
          <w:rFonts w:hint="eastAsia" w:ascii="宋体" w:hAnsi="宋体" w:eastAsia="宋体" w:cs="宋体"/>
          <w:highlight w:val="none"/>
          <w:lang w:val="zh-TW" w:eastAsia="zh-TW"/>
        </w:rPr>
        <w:t>（公司名称）参加</w:t>
      </w:r>
      <w:r>
        <w:rPr>
          <w:rFonts w:hint="eastAsia" w:ascii="宋体" w:hAnsi="宋体" w:eastAsia="宋体" w:cs="宋体"/>
          <w:highlight w:val="none"/>
          <w:u w:val="single"/>
        </w:rPr>
        <w:t xml:space="preserve">                  </w:t>
      </w:r>
      <w:r>
        <w:rPr>
          <w:rFonts w:hint="eastAsia" w:ascii="宋体" w:hAnsi="宋体" w:eastAsia="宋体" w:cs="宋体"/>
          <w:highlight w:val="none"/>
          <w:lang w:val="zh-TW" w:eastAsia="zh-TW"/>
        </w:rPr>
        <w:t>（项目名称）的</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活动，现承诺声明：</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zh-TW" w:eastAsia="zh-TW"/>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人享有本项目实施过程中产生的知识成果及知识产权。</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eastAsia="宋体" w:cs="宋体"/>
          <w:highlight w:val="none"/>
          <w:lang w:val="zh-TW" w:eastAsia="zh-TW"/>
        </w:rPr>
        <w:t>本单位声明如果在项目实施过程中涉及采用自有知识成果，本单位提供使用自有知识成果的相关资料并为其真实性单独负责，在使用该知识成果后，本单位提供开发接口和开发手册等技术文档给</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人，并承诺提供无限期技术支持，</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人享有永久使用权（含</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人委托第三方在该项目后续开发的使用权）。</w:t>
      </w:r>
    </w:p>
    <w:p>
      <w:pPr>
        <w:pStyle w:val="2"/>
        <w:spacing w:after="0" w:line="360" w:lineRule="auto"/>
        <w:ind w:firstLine="480"/>
        <w:rPr>
          <w:rFonts w:hint="eastAsia" w:ascii="宋体" w:hAnsi="宋体" w:eastAsia="宋体" w:cs="宋体"/>
          <w:highlight w:val="none"/>
          <w:lang w:val="zh-TW"/>
        </w:rPr>
      </w:pPr>
      <w:r>
        <w:rPr>
          <w:rFonts w:hint="eastAsia" w:ascii="宋体" w:hAnsi="宋体" w:eastAsia="宋体" w:cs="宋体"/>
          <w:highlight w:val="none"/>
        </w:rPr>
        <w:t>4.</w:t>
      </w:r>
      <w:r>
        <w:rPr>
          <w:rFonts w:hint="eastAsia" w:ascii="宋体" w:hAnsi="宋体" w:eastAsia="宋体" w:cs="宋体"/>
          <w:highlight w:val="none"/>
          <w:lang w:val="zh-TW" w:eastAsia="zh-TW"/>
        </w:rPr>
        <w:t>如采用本单位所不拥有的知识产权，本单位承诺在本项目投标报价中已经包括合法获取该知识产权的相关费用</w:t>
      </w:r>
      <w:r>
        <w:rPr>
          <w:rFonts w:hint="eastAsia" w:ascii="宋体" w:hAnsi="宋体" w:eastAsia="宋体" w:cs="宋体"/>
          <w:highlight w:val="none"/>
          <w:lang w:val="zh-TW"/>
        </w:rPr>
        <w:t>。</w:t>
      </w:r>
    </w:p>
    <w:p>
      <w:pPr>
        <w:pStyle w:val="2"/>
        <w:spacing w:after="0" w:line="360" w:lineRule="auto"/>
        <w:ind w:firstLine="480"/>
        <w:rPr>
          <w:rFonts w:hint="eastAsia" w:ascii="宋体" w:hAnsi="宋体" w:eastAsia="宋体" w:cs="宋体"/>
          <w:highlight w:val="none"/>
          <w:lang w:val="zh-TW" w:eastAsia="zh-TW"/>
        </w:rPr>
      </w:pPr>
      <w:r>
        <w:rPr>
          <w:rFonts w:hint="eastAsia" w:ascii="宋体" w:hAnsi="宋体" w:eastAsia="宋体" w:cs="宋体"/>
          <w:highlight w:val="none"/>
          <w:lang w:val="zh-TW" w:eastAsia="zh-TW"/>
        </w:rPr>
        <w:t>本公司对上述承诺声明内容事项真实性负责。如经查实上述承诺声明的内容事项存在虚假或未履行，本单位愿意接受以提供虚假材料谋取</w:t>
      </w:r>
      <w:r>
        <w:rPr>
          <w:rFonts w:hint="eastAsia" w:ascii="宋体" w:hAnsi="宋体" w:eastAsia="宋体" w:cs="宋体"/>
          <w:highlight w:val="none"/>
          <w:lang w:val="zh-TW" w:eastAsia="zh-CN"/>
        </w:rPr>
        <w:t>中选</w:t>
      </w:r>
      <w:r>
        <w:rPr>
          <w:rFonts w:hint="eastAsia" w:ascii="宋体" w:hAnsi="宋体" w:eastAsia="宋体" w:cs="宋体"/>
          <w:highlight w:val="none"/>
          <w:lang w:val="zh-TW" w:eastAsia="zh-TW"/>
        </w:rPr>
        <w:t>追究法律责任。</w:t>
      </w:r>
    </w:p>
    <w:p>
      <w:pPr>
        <w:spacing w:line="360" w:lineRule="auto"/>
        <w:rPr>
          <w:rFonts w:hint="eastAsia" w:ascii="宋体" w:hAnsi="宋体" w:eastAsia="宋体" w:cs="宋体"/>
          <w:highlight w:val="none"/>
          <w:lang w:eastAsia="zh-TW"/>
        </w:rPr>
      </w:pP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pStyle w:val="2"/>
        <w:spacing w:line="360" w:lineRule="auto"/>
        <w:rPr>
          <w:rFonts w:hint="eastAsia" w:ascii="宋体" w:hAnsi="宋体" w:eastAsia="宋体" w:cs="宋体"/>
          <w:highlight w:val="none"/>
        </w:rPr>
      </w:pPr>
      <w:r>
        <w:rPr>
          <w:rFonts w:hint="eastAsia" w:ascii="宋体" w:hAnsi="宋体" w:eastAsia="宋体" w:cs="宋体"/>
          <w:highlight w:val="none"/>
        </w:rPr>
        <w:br w:type="page"/>
      </w:r>
    </w:p>
    <w:p>
      <w:pPr>
        <w:pStyle w:val="2"/>
        <w:spacing w:line="360" w:lineRule="auto"/>
        <w:rPr>
          <w:rFonts w:hint="eastAsia" w:ascii="宋体" w:hAnsi="宋体" w:eastAsia="宋体" w:cs="宋体"/>
          <w:highlight w:val="none"/>
          <w:lang w:val="zh-TW"/>
        </w:rPr>
      </w:pPr>
      <w:bookmarkStart w:id="18" w:name="_Toc529356227"/>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kern w:val="2"/>
          <w:sz w:val="28"/>
          <w:szCs w:val="28"/>
          <w:highlight w:val="none"/>
          <w:lang w:val="en-US" w:eastAsia="zh-CN" w:bidi="ar-SA"/>
        </w:rPr>
        <w:t>八</w:t>
      </w: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sz w:val="28"/>
          <w:szCs w:val="28"/>
          <w:highlight w:val="none"/>
          <w:lang w:val="zh-TW" w:eastAsia="zh-CN"/>
        </w:rPr>
        <w:t>供应商</w:t>
      </w:r>
      <w:r>
        <w:rPr>
          <w:rFonts w:hint="eastAsia" w:ascii="宋体" w:hAnsi="宋体" w:eastAsia="宋体" w:cs="宋体"/>
          <w:b/>
          <w:sz w:val="28"/>
          <w:szCs w:val="28"/>
          <w:highlight w:val="none"/>
          <w:lang w:val="zh-TW" w:eastAsia="zh-TW"/>
        </w:rPr>
        <w:t>本项目管理、技术、</w:t>
      </w:r>
      <w:r>
        <w:rPr>
          <w:rFonts w:hint="eastAsia" w:ascii="宋体" w:hAnsi="宋体" w:eastAsia="宋体" w:cs="宋体"/>
          <w:b/>
          <w:sz w:val="28"/>
          <w:szCs w:val="28"/>
          <w:highlight w:val="none"/>
          <w:lang w:val="zh-TW"/>
        </w:rPr>
        <w:t>其他</w:t>
      </w:r>
      <w:r>
        <w:rPr>
          <w:rFonts w:hint="eastAsia" w:ascii="宋体" w:hAnsi="宋体" w:eastAsia="宋体" w:cs="宋体"/>
          <w:b/>
          <w:sz w:val="28"/>
          <w:szCs w:val="28"/>
          <w:highlight w:val="none"/>
          <w:lang w:val="zh-TW" w:eastAsia="zh-TW"/>
        </w:rPr>
        <w:t>人员情况表</w:t>
      </w:r>
      <w:bookmarkEnd w:id="18"/>
    </w:p>
    <w:p>
      <w:pPr>
        <w:pStyle w:val="2"/>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表格自拟</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pStyle w:val="2"/>
        <w:spacing w:line="360" w:lineRule="auto"/>
        <w:rPr>
          <w:rFonts w:hint="eastAsia" w:ascii="宋体" w:hAnsi="宋体" w:eastAsia="宋体" w:cs="宋体"/>
          <w:highlight w:val="none"/>
        </w:rPr>
      </w:pPr>
    </w:p>
    <w:p>
      <w:pPr>
        <w:spacing w:line="360" w:lineRule="auto"/>
        <w:jc w:val="center"/>
        <w:rPr>
          <w:rStyle w:val="15"/>
          <w:rFonts w:hint="eastAsia" w:ascii="宋体" w:hAnsi="宋体" w:eastAsia="宋体" w:cs="宋体"/>
          <w:szCs w:val="32"/>
          <w:highlight w:val="none"/>
        </w:rPr>
      </w:pPr>
      <w:bookmarkStart w:id="19" w:name="_Toc21991"/>
      <w:r>
        <w:rPr>
          <w:rStyle w:val="15"/>
          <w:rFonts w:hint="eastAsia" w:ascii="宋体" w:hAnsi="宋体" w:eastAsia="宋体" w:cs="宋体"/>
          <w:szCs w:val="32"/>
          <w:highlight w:val="none"/>
        </w:rPr>
        <w:br w:type="page"/>
      </w:r>
      <w:bookmarkEnd w:id="13"/>
      <w:bookmarkStart w:id="20" w:name="_Toc2975"/>
      <w:r>
        <w:rPr>
          <w:rStyle w:val="15"/>
          <w:rFonts w:hint="eastAsia" w:ascii="宋体" w:hAnsi="宋体" w:eastAsia="宋体" w:cs="宋体"/>
          <w:szCs w:val="32"/>
          <w:highlight w:val="none"/>
          <w:lang w:eastAsia="zh-CN"/>
        </w:rPr>
        <w:t>第五章</w:t>
      </w:r>
      <w:r>
        <w:rPr>
          <w:rStyle w:val="15"/>
          <w:rFonts w:hint="eastAsia" w:ascii="宋体" w:hAnsi="宋体" w:eastAsia="宋体" w:cs="宋体"/>
          <w:szCs w:val="32"/>
          <w:highlight w:val="none"/>
          <w:lang w:val="en-US" w:eastAsia="zh-CN"/>
        </w:rPr>
        <w:t xml:space="preserve"> </w:t>
      </w:r>
      <w:r>
        <w:rPr>
          <w:rStyle w:val="15"/>
          <w:rFonts w:hint="eastAsia" w:ascii="宋体" w:hAnsi="宋体" w:eastAsia="宋体" w:cs="宋体"/>
          <w:szCs w:val="32"/>
          <w:highlight w:val="none"/>
        </w:rPr>
        <w:t>采购程序和中选标准</w:t>
      </w:r>
      <w:bookmarkEnd w:id="14"/>
      <w:bookmarkEnd w:id="20"/>
    </w:p>
    <w:bookmarkEnd w:id="19"/>
    <w:p>
      <w:pPr>
        <w:spacing w:line="360" w:lineRule="auto"/>
        <w:rPr>
          <w:rFonts w:hint="eastAsia" w:ascii="宋体" w:hAnsi="宋体" w:eastAsia="宋体" w:cs="宋体"/>
          <w:b/>
          <w:bCs/>
          <w:highlight w:val="none"/>
        </w:rPr>
      </w:pPr>
    </w:p>
    <w:p>
      <w:pPr>
        <w:adjustRightInd/>
        <w:snapToGrid/>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1、原则</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1.1统一性原则：评审小组将按照统一的原则和方法，以同一标准进行响应文件评审。</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1.2独立性原则：评审工作在评审小组内部独立进行，不受外界任何因素的干扰和影响。</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1.3保密性原则：评审小组成员及有关工作人员应对</w:t>
      </w:r>
      <w:r>
        <w:rPr>
          <w:rFonts w:hint="eastAsia" w:ascii="宋体" w:hAnsi="宋体" w:eastAsia="宋体" w:cs="宋体"/>
          <w:highlight w:val="none"/>
          <w:lang w:eastAsia="zh-CN"/>
        </w:rPr>
        <w:t>供应商</w:t>
      </w:r>
      <w:r>
        <w:rPr>
          <w:rFonts w:hint="eastAsia" w:ascii="宋体" w:hAnsi="宋体" w:eastAsia="宋体" w:cs="宋体"/>
          <w:highlight w:val="none"/>
        </w:rPr>
        <w:t>的商业秘密、</w:t>
      </w:r>
      <w:r>
        <w:rPr>
          <w:rFonts w:hint="eastAsia" w:ascii="宋体" w:hAnsi="宋体" w:eastAsia="宋体" w:cs="宋体"/>
          <w:bCs/>
          <w:highlight w:val="none"/>
        </w:rPr>
        <w:t>评审过程涉及的相关内容进行保密</w:t>
      </w:r>
      <w:r>
        <w:rPr>
          <w:rFonts w:hint="eastAsia" w:ascii="宋体" w:hAnsi="宋体" w:eastAsia="宋体" w:cs="宋体"/>
          <w:highlight w:val="none"/>
        </w:rPr>
        <w:t>。</w:t>
      </w:r>
    </w:p>
    <w:p>
      <w:pPr>
        <w:adjustRightInd/>
        <w:snapToGrid/>
        <w:spacing w:line="360" w:lineRule="auto"/>
        <w:ind w:firstLine="422" w:firstLineChars="200"/>
        <w:rPr>
          <w:rFonts w:hint="eastAsia" w:ascii="宋体" w:hAnsi="宋体" w:eastAsia="宋体" w:cs="宋体"/>
          <w:highlight w:val="none"/>
        </w:rPr>
      </w:pPr>
      <w:r>
        <w:rPr>
          <w:rFonts w:hint="eastAsia" w:ascii="宋体" w:hAnsi="宋体" w:eastAsia="宋体" w:cs="宋体"/>
          <w:b/>
          <w:bCs/>
          <w:highlight w:val="none"/>
        </w:rPr>
        <w:t>2、纪律</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2.1评审小组应严格遵守有关法律、法规、规章之规定进行。</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2.2整个</w:t>
      </w:r>
      <w:r>
        <w:rPr>
          <w:rFonts w:hint="eastAsia" w:ascii="宋体" w:hAnsi="宋体" w:eastAsia="宋体" w:cs="宋体"/>
          <w:highlight w:val="none"/>
          <w:lang w:eastAsia="zh-CN"/>
        </w:rPr>
        <w:t>采购</w:t>
      </w:r>
      <w:r>
        <w:rPr>
          <w:rFonts w:hint="eastAsia" w:ascii="宋体" w:hAnsi="宋体" w:eastAsia="宋体" w:cs="宋体"/>
          <w:highlight w:val="none"/>
        </w:rPr>
        <w:t>过程应坚持公开、公平、公正、科学、择优和信誉的原则，杜绝行贿受贿、营私舞弊等不正当竞争。</w:t>
      </w:r>
    </w:p>
    <w:p>
      <w:pPr>
        <w:adjustRightInd/>
        <w:snapToGrid/>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3、程序</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3.1</w:t>
      </w:r>
      <w:r>
        <w:rPr>
          <w:rFonts w:hint="eastAsia" w:ascii="宋体" w:hAnsi="宋体" w:eastAsia="宋体" w:cs="宋体"/>
          <w:highlight w:val="none"/>
          <w:lang w:val="zh-CN"/>
        </w:rPr>
        <w:t>在</w:t>
      </w:r>
      <w:r>
        <w:rPr>
          <w:rFonts w:hint="eastAsia" w:ascii="宋体" w:hAnsi="宋体" w:eastAsia="宋体" w:cs="宋体"/>
          <w:highlight w:val="none"/>
          <w:lang w:eastAsia="zh-CN"/>
        </w:rPr>
        <w:t>供应商</w:t>
      </w:r>
      <w:r>
        <w:rPr>
          <w:rFonts w:hint="eastAsia" w:ascii="宋体" w:hAnsi="宋体" w:eastAsia="宋体" w:cs="宋体"/>
          <w:highlight w:val="none"/>
          <w:lang w:val="zh-CN"/>
        </w:rPr>
        <w:t>递交响应文件截止时间结束后，</w:t>
      </w: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val="zh-CN"/>
        </w:rPr>
        <w:t>组织</w:t>
      </w:r>
      <w:r>
        <w:rPr>
          <w:rFonts w:hint="eastAsia" w:ascii="宋体" w:hAnsi="宋体" w:eastAsia="宋体" w:cs="宋体"/>
          <w:highlight w:val="none"/>
        </w:rPr>
        <w:t>评审</w:t>
      </w:r>
      <w:r>
        <w:rPr>
          <w:rFonts w:hint="eastAsia" w:ascii="宋体" w:hAnsi="宋体" w:eastAsia="宋体" w:cs="宋体"/>
          <w:highlight w:val="none"/>
          <w:lang w:val="zh-CN"/>
        </w:rPr>
        <w:t>小组对递交响应文件的</w:t>
      </w:r>
      <w:r>
        <w:rPr>
          <w:rFonts w:hint="eastAsia" w:ascii="宋体" w:hAnsi="宋体" w:eastAsia="宋体" w:cs="宋体"/>
          <w:highlight w:val="none"/>
          <w:lang w:eastAsia="zh-CN"/>
        </w:rPr>
        <w:t>供应商</w:t>
      </w:r>
      <w:r>
        <w:rPr>
          <w:rFonts w:hint="eastAsia" w:ascii="宋体" w:hAnsi="宋体" w:eastAsia="宋体" w:cs="宋体"/>
          <w:highlight w:val="none"/>
          <w:lang w:val="zh-CN"/>
        </w:rPr>
        <w:t>进行审查，</w:t>
      </w:r>
      <w:r>
        <w:rPr>
          <w:rFonts w:hint="eastAsia" w:ascii="宋体" w:hAnsi="宋体" w:eastAsia="宋体" w:cs="宋体"/>
          <w:highlight w:val="none"/>
        </w:rPr>
        <w:t>并进行综合评比。</w:t>
      </w:r>
    </w:p>
    <w:p>
      <w:pPr>
        <w:adjustRightInd/>
        <w:snapToGrid/>
        <w:spacing w:line="360" w:lineRule="auto"/>
        <w:ind w:left="420" w:leftChars="200"/>
        <w:rPr>
          <w:rFonts w:hint="eastAsia" w:ascii="宋体" w:hAnsi="宋体" w:eastAsia="宋体" w:cs="宋体"/>
          <w:highlight w:val="none"/>
        </w:rPr>
      </w:pPr>
      <w:r>
        <w:rPr>
          <w:rFonts w:hint="eastAsia" w:ascii="宋体" w:hAnsi="宋体" w:eastAsia="宋体" w:cs="宋体"/>
          <w:b/>
          <w:bCs/>
          <w:highlight w:val="none"/>
        </w:rPr>
        <w:t>4、确定中选人的标准：</w:t>
      </w:r>
      <w:r>
        <w:rPr>
          <w:rFonts w:hint="eastAsia" w:ascii="宋体" w:hAnsi="宋体" w:eastAsia="宋体" w:cs="宋体"/>
          <w:highlight w:val="none"/>
          <w:lang w:eastAsia="zh-CN"/>
        </w:rPr>
        <w:t>最低价评标价法</w:t>
      </w:r>
      <w:r>
        <w:rPr>
          <w:rFonts w:hint="eastAsia" w:ascii="宋体" w:hAnsi="宋体" w:eastAsia="宋体" w:cs="宋体"/>
          <w:highlight w:val="none"/>
        </w:rPr>
        <w:t>。</w:t>
      </w:r>
    </w:p>
    <w:p>
      <w:pPr>
        <w:adjustRightInd/>
        <w:snapToGrid/>
        <w:spacing w:line="360" w:lineRule="auto"/>
        <w:ind w:left="420" w:leftChars="200"/>
        <w:rPr>
          <w:rFonts w:hint="eastAsia" w:ascii="宋体" w:hAnsi="宋体" w:eastAsia="宋体" w:cs="宋体"/>
          <w:b/>
          <w:bCs/>
          <w:highlight w:val="none"/>
        </w:rPr>
      </w:pPr>
      <w:r>
        <w:rPr>
          <w:rFonts w:hint="eastAsia" w:ascii="宋体" w:hAnsi="宋体" w:eastAsia="宋体" w:cs="宋体"/>
          <w:b/>
          <w:bCs/>
          <w:highlight w:val="none"/>
        </w:rPr>
        <w:t>5、中选资格取消后的处理方式及新的中选人的中选资格确定</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5.1中选候选顺序排名在前的中选候选人拒绝签订合同或中选候选人放弃中选资格，应承担相应的法律及经济赔偿责任（经济赔偿责任即因中选候选顺序排名在前的中选候选人拒绝签订合同或中选候选人放弃中选资格，给</w:t>
      </w:r>
      <w:r>
        <w:rPr>
          <w:rFonts w:hint="eastAsia" w:ascii="宋体" w:hAnsi="宋体" w:eastAsia="宋体" w:cs="宋体"/>
          <w:highlight w:val="none"/>
          <w:lang w:eastAsia="zh-CN"/>
        </w:rPr>
        <w:t>采购</w:t>
      </w:r>
      <w:r>
        <w:rPr>
          <w:rFonts w:hint="eastAsia" w:ascii="宋体" w:hAnsi="宋体" w:eastAsia="宋体" w:cs="宋体"/>
          <w:highlight w:val="none"/>
        </w:rPr>
        <w:t>人造成经济损失将由其承担相应赔偿的责任）。</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5.2由</w:t>
      </w:r>
      <w:r>
        <w:rPr>
          <w:rFonts w:hint="eastAsia" w:ascii="宋体" w:hAnsi="宋体" w:eastAsia="宋体" w:cs="宋体"/>
          <w:highlight w:val="none"/>
          <w:lang w:eastAsia="zh-CN"/>
        </w:rPr>
        <w:t>采购</w:t>
      </w:r>
      <w:r>
        <w:rPr>
          <w:rFonts w:hint="eastAsia" w:ascii="宋体" w:hAnsi="宋体" w:eastAsia="宋体" w:cs="宋体"/>
          <w:highlight w:val="none"/>
        </w:rPr>
        <w:t>人根据相关规定取消中选候选顺序排名在前的中选候选人的中选资格的，其法律及经济赔偿责任按相关规定办理。</w:t>
      </w:r>
      <w:r>
        <w:rPr>
          <w:rFonts w:hint="eastAsia" w:ascii="宋体" w:hAnsi="宋体" w:eastAsia="宋体" w:cs="宋体"/>
          <w:highlight w:val="none"/>
          <w:lang w:eastAsia="zh-CN"/>
        </w:rPr>
        <w:t>采购</w:t>
      </w:r>
      <w:r>
        <w:rPr>
          <w:rFonts w:hint="eastAsia" w:ascii="宋体" w:hAnsi="宋体" w:eastAsia="宋体" w:cs="宋体"/>
          <w:highlight w:val="none"/>
        </w:rPr>
        <w:t>人有权依次确定下一排位的中选候选人中选或是重新组织</w:t>
      </w:r>
      <w:r>
        <w:rPr>
          <w:rFonts w:hint="eastAsia" w:ascii="宋体" w:hAnsi="宋体" w:eastAsia="宋体" w:cs="宋体"/>
          <w:highlight w:val="none"/>
          <w:lang w:eastAsia="zh-CN"/>
        </w:rPr>
        <w:t>采购</w:t>
      </w:r>
      <w:r>
        <w:rPr>
          <w:rFonts w:hint="eastAsia" w:ascii="宋体" w:hAnsi="宋体" w:eastAsia="宋体" w:cs="宋体"/>
          <w:highlight w:val="none"/>
        </w:rPr>
        <w:t>。</w:t>
      </w:r>
    </w:p>
    <w:p>
      <w:pPr>
        <w:adjustRightInd/>
        <w:snapToGrid/>
        <w:spacing w:line="360" w:lineRule="auto"/>
        <w:ind w:firstLine="422" w:firstLineChars="200"/>
        <w:rPr>
          <w:rFonts w:hint="eastAsia" w:ascii="宋体" w:hAnsi="宋体" w:eastAsia="宋体" w:cs="宋体"/>
          <w:b/>
          <w:bCs/>
          <w:highlight w:val="none"/>
        </w:rPr>
      </w:pPr>
      <w:bookmarkStart w:id="21" w:name="_Toc183682375"/>
      <w:bookmarkStart w:id="22" w:name="_Toc183582238"/>
      <w:bookmarkStart w:id="23" w:name="_Toc217446063"/>
      <w:r>
        <w:rPr>
          <w:rFonts w:hint="eastAsia" w:ascii="宋体" w:hAnsi="宋体" w:eastAsia="宋体" w:cs="宋体"/>
          <w:b/>
          <w:bCs/>
          <w:highlight w:val="none"/>
        </w:rPr>
        <w:t>6、中选通知</w:t>
      </w:r>
      <w:bookmarkEnd w:id="21"/>
      <w:bookmarkEnd w:id="22"/>
      <w:r>
        <w:rPr>
          <w:rFonts w:hint="eastAsia" w:ascii="宋体" w:hAnsi="宋体" w:eastAsia="宋体" w:cs="宋体"/>
          <w:b/>
          <w:bCs/>
          <w:highlight w:val="none"/>
        </w:rPr>
        <w:t>书</w:t>
      </w:r>
      <w:bookmarkEnd w:id="23"/>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6.1中选通知书为签订合同的依据，是合同的有效组成部分。</w:t>
      </w:r>
    </w:p>
    <w:p>
      <w:pPr>
        <w:rPr>
          <w:rFonts w:hint="eastAsia"/>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114B14"/>
    <w:multiLevelType w:val="singleLevel"/>
    <w:tmpl w:val="E4114B1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02EDD"/>
    <w:rsid w:val="07AE35A7"/>
    <w:rsid w:val="0CDD1518"/>
    <w:rsid w:val="0D9378B6"/>
    <w:rsid w:val="0F2F22DF"/>
    <w:rsid w:val="12CA6C8A"/>
    <w:rsid w:val="14242698"/>
    <w:rsid w:val="15574892"/>
    <w:rsid w:val="1625504B"/>
    <w:rsid w:val="21AB16DA"/>
    <w:rsid w:val="287C1F99"/>
    <w:rsid w:val="28B23B63"/>
    <w:rsid w:val="2A595C57"/>
    <w:rsid w:val="2F413C94"/>
    <w:rsid w:val="30427C69"/>
    <w:rsid w:val="308C28F1"/>
    <w:rsid w:val="31C85C3C"/>
    <w:rsid w:val="32465DE9"/>
    <w:rsid w:val="366B3E28"/>
    <w:rsid w:val="383D10D3"/>
    <w:rsid w:val="3CEC2754"/>
    <w:rsid w:val="46437FFD"/>
    <w:rsid w:val="46CA2994"/>
    <w:rsid w:val="48270370"/>
    <w:rsid w:val="49E33EC9"/>
    <w:rsid w:val="4A4A7A44"/>
    <w:rsid w:val="4B33171B"/>
    <w:rsid w:val="4F080938"/>
    <w:rsid w:val="4F7B0785"/>
    <w:rsid w:val="552430EE"/>
    <w:rsid w:val="568A52EB"/>
    <w:rsid w:val="56B1674B"/>
    <w:rsid w:val="592661E5"/>
    <w:rsid w:val="5A1530F9"/>
    <w:rsid w:val="5F276DA9"/>
    <w:rsid w:val="606D75DD"/>
    <w:rsid w:val="6213445C"/>
    <w:rsid w:val="639E1F06"/>
    <w:rsid w:val="646A0BCA"/>
    <w:rsid w:val="64A21A2D"/>
    <w:rsid w:val="64D4595F"/>
    <w:rsid w:val="680B583D"/>
    <w:rsid w:val="685F2D49"/>
    <w:rsid w:val="6A621215"/>
    <w:rsid w:val="6B1B02AE"/>
    <w:rsid w:val="6B1F368C"/>
    <w:rsid w:val="6CA67E59"/>
    <w:rsid w:val="7135018C"/>
    <w:rsid w:val="73191A8C"/>
    <w:rsid w:val="77F5251C"/>
    <w:rsid w:val="78DF1BFD"/>
    <w:rsid w:val="78E40DDC"/>
    <w:rsid w:val="7A811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adjustRightInd w:val="0"/>
      <w:snapToGrid w:val="0"/>
      <w:spacing w:beforeLines="0" w:afterLines="0" w:line="480" w:lineRule="auto"/>
      <w:jc w:val="center"/>
      <w:outlineLvl w:val="0"/>
    </w:pPr>
    <w:rPr>
      <w:rFonts w:ascii="Times New Roman" w:hAnsi="Times New Roman" w:eastAsia="微软雅黑"/>
      <w:b/>
      <w:bCs/>
      <w:kern w:val="44"/>
      <w:sz w:val="32"/>
      <w:szCs w:val="44"/>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after="120" w:afterLines="0"/>
      <w:jc w:val="left"/>
    </w:pPr>
    <w:rPr>
      <w:kern w:val="0"/>
      <w:sz w:val="24"/>
    </w:rPr>
  </w:style>
  <w:style w:type="paragraph" w:styleId="7">
    <w:name w:val="Plain Text"/>
    <w:basedOn w:val="1"/>
    <w:next w:val="1"/>
    <w:qFormat/>
    <w:uiPriority w:val="0"/>
    <w:pPr>
      <w:autoSpaceDE w:val="0"/>
      <w:autoSpaceDN w:val="0"/>
      <w:adjustRightInd w:val="0"/>
    </w:pPr>
    <w:rPr>
      <w:rFonts w:ascii="宋体" w:hAnsi="Tms Rmn"/>
      <w:kern w:val="0"/>
      <w:szCs w:val="21"/>
    </w:rPr>
  </w:style>
  <w:style w:type="paragraph" w:styleId="8">
    <w:name w:val="footer"/>
    <w:basedOn w:val="1"/>
    <w:qFormat/>
    <w:uiPriority w:val="0"/>
    <w:pPr>
      <w:tabs>
        <w:tab w:val="center" w:pos="4153"/>
        <w:tab w:val="right" w:pos="8306"/>
      </w:tabs>
      <w:snapToGrid w:val="0"/>
      <w:jc w:val="left"/>
    </w:pPr>
    <w:rPr>
      <w:sz w:val="18"/>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正文 A"/>
    <w:next w:val="2"/>
    <w:qFormat/>
    <w:uiPriority w:val="0"/>
    <w:rPr>
      <w:rFonts w:hint="eastAsia" w:ascii="Arial Unicode MS" w:hAnsi="Arial Unicode MS" w:eastAsia="Times New Roman" w:cs="Arial Unicode MS"/>
      <w:color w:val="000000"/>
      <w:sz w:val="24"/>
      <w:szCs w:val="24"/>
      <w:lang w:val="en-US" w:eastAsia="zh-CN" w:bidi="ar-SA"/>
    </w:rPr>
  </w:style>
  <w:style w:type="character" w:customStyle="1" w:styleId="15">
    <w:name w:val="标题 1 字符"/>
    <w:link w:val="3"/>
    <w:qFormat/>
    <w:uiPriority w:val="0"/>
    <w:rPr>
      <w:rFonts w:ascii="Times New Roman" w:hAnsi="Times New Roman" w:eastAsia="微软雅黑"/>
      <w:b/>
      <w:bCs/>
      <w:kern w:val="44"/>
      <w:sz w:val="32"/>
      <w:szCs w:val="44"/>
    </w:rPr>
  </w:style>
  <w:style w:type="paragraph" w:customStyle="1" w:styleId="16">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1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
    <w:name w:val="列出段落1"/>
    <w:basedOn w:val="1"/>
    <w:qFormat/>
    <w:uiPriority w:val="0"/>
    <w:pPr>
      <w:ind w:firstLine="420" w:firstLineChars="200"/>
    </w:pPr>
    <w:rPr>
      <w:rFonts w:ascii="Calibri" w:hAnsi="Calibri"/>
    </w:rPr>
  </w:style>
  <w:style w:type="paragraph" w:styleId="20">
    <w:name w:val="List Paragraph"/>
    <w:basedOn w:val="1"/>
    <w:qFormat/>
    <w:uiPriority w:val="0"/>
    <w:pPr>
      <w:ind w:firstLine="420" w:firstLineChars="200"/>
    </w:pPr>
    <w:rPr>
      <w:rFonts w:asciiTheme="minorHAnsi" w:hAnsiTheme="minorHAnsi" w:cstheme="minorBidi"/>
      <w:kern w:val="2"/>
      <w:sz w:val="21"/>
      <w:szCs w:val="24"/>
    </w:rPr>
  </w:style>
  <w:style w:type="paragraph" w:customStyle="1" w:styleId="21">
    <w:name w:val="正文2"/>
    <w:basedOn w:val="7"/>
    <w:next w:val="1"/>
    <w:qFormat/>
    <w:uiPriority w:val="0"/>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6141</Words>
  <Characters>6808</Characters>
  <Lines>0</Lines>
  <Paragraphs>0</Paragraphs>
  <TotalTime>2</TotalTime>
  <ScaleCrop>false</ScaleCrop>
  <LinksUpToDate>false</LinksUpToDate>
  <CharactersWithSpaces>7140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2026-07-28T01:42:00Z</dcterms:created>
  <dc:creator>Administrator</dc:creator>
  <cp:lastModifiedBy>华小盟</cp:lastModifiedBy>
  <dcterms:modified xsi:type="dcterms:W3CDTF">2026-08-10T08:49:42Z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C77446773D124E32881E8F4CAD976729_12</vt:lpwstr>
  </property>
</Properties>
</file>